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1334" w:rsidRDefault="00611334">
      <w:pPr>
        <w:spacing w:before="120" w:after="120"/>
        <w:jc w:val="center"/>
        <w:outlineLvl w:val="0"/>
        <w:rPr>
          <w:rFonts w:ascii="Times New Roman" w:hAnsi="宋体"/>
          <w:b/>
          <w:sz w:val="48"/>
          <w:szCs w:val="48"/>
        </w:rPr>
      </w:pPr>
    </w:p>
    <w:p w:rsidR="00611334" w:rsidRDefault="00611334">
      <w:pPr>
        <w:spacing w:before="120" w:after="120"/>
        <w:jc w:val="center"/>
        <w:outlineLvl w:val="0"/>
        <w:rPr>
          <w:rFonts w:ascii="Times New Roman" w:hAnsi="宋体"/>
          <w:b/>
          <w:sz w:val="48"/>
          <w:szCs w:val="48"/>
        </w:rPr>
      </w:pPr>
    </w:p>
    <w:p w:rsidR="00611334" w:rsidRDefault="00611334">
      <w:pPr>
        <w:spacing w:before="120" w:after="120"/>
        <w:jc w:val="center"/>
        <w:outlineLvl w:val="0"/>
        <w:rPr>
          <w:rFonts w:ascii="Times New Roman" w:hAnsi="宋体"/>
          <w:b/>
          <w:sz w:val="48"/>
          <w:szCs w:val="48"/>
        </w:rPr>
      </w:pPr>
    </w:p>
    <w:p w:rsidR="00611334" w:rsidRDefault="00F3291F">
      <w:pPr>
        <w:spacing w:before="120" w:after="120"/>
        <w:jc w:val="center"/>
        <w:outlineLvl w:val="0"/>
        <w:rPr>
          <w:rFonts w:ascii="Times New Roman" w:hAnsi="Times New Roman"/>
          <w:b/>
          <w:sz w:val="48"/>
          <w:szCs w:val="48"/>
        </w:rPr>
      </w:pPr>
      <w:r>
        <w:rPr>
          <w:rFonts w:ascii="Times New Roman" w:hAnsi="宋体" w:hint="eastAsia"/>
          <w:b/>
          <w:sz w:val="48"/>
          <w:szCs w:val="48"/>
        </w:rPr>
        <w:t>《肥料级硫酸铵》</w:t>
      </w:r>
    </w:p>
    <w:p w:rsidR="00611334" w:rsidRDefault="00611334">
      <w:pPr>
        <w:spacing w:before="156" w:after="156"/>
        <w:ind w:firstLine="880"/>
        <w:jc w:val="center"/>
        <w:outlineLvl w:val="0"/>
        <w:rPr>
          <w:rFonts w:ascii="Times New Roman" w:hAnsi="Times New Roman"/>
          <w:sz w:val="44"/>
          <w:szCs w:val="44"/>
        </w:rPr>
      </w:pPr>
    </w:p>
    <w:p w:rsidR="00611334" w:rsidRDefault="00F3291F">
      <w:pPr>
        <w:spacing w:before="156" w:after="156"/>
        <w:jc w:val="center"/>
        <w:outlineLvl w:val="0"/>
        <w:rPr>
          <w:rFonts w:ascii="Times New Roman" w:hAnsi="Times New Roman"/>
          <w:b/>
          <w:sz w:val="48"/>
          <w:szCs w:val="48"/>
        </w:rPr>
      </w:pPr>
      <w:r>
        <w:rPr>
          <w:rFonts w:ascii="Times New Roman" w:hAnsi="宋体" w:hint="eastAsia"/>
          <w:b/>
          <w:sz w:val="48"/>
          <w:szCs w:val="48"/>
        </w:rPr>
        <w:t>国家标准编制说明</w:t>
      </w:r>
    </w:p>
    <w:p w:rsidR="00611334" w:rsidRDefault="00611334">
      <w:pPr>
        <w:spacing w:before="156" w:after="156"/>
        <w:ind w:firstLine="880"/>
        <w:jc w:val="center"/>
        <w:outlineLvl w:val="0"/>
        <w:rPr>
          <w:rFonts w:ascii="Times New Roman" w:hAnsi="Times New Roman"/>
          <w:sz w:val="44"/>
          <w:szCs w:val="44"/>
        </w:rPr>
      </w:pPr>
    </w:p>
    <w:p w:rsidR="00611334" w:rsidRDefault="00290BBB">
      <w:pPr>
        <w:pStyle w:val="aa"/>
        <w:ind w:leftChars="0" w:left="0"/>
        <w:jc w:val="center"/>
        <w:rPr>
          <w:rFonts w:ascii="Times New Roman" w:hAnsi="Times New Roman"/>
          <w:sz w:val="44"/>
          <w:szCs w:val="44"/>
        </w:rPr>
      </w:pPr>
      <w:r>
        <w:rPr>
          <w:rFonts w:ascii="Times New Roman" w:hAnsi="宋体" w:hint="eastAsia"/>
          <w:b/>
          <w:sz w:val="44"/>
          <w:szCs w:val="44"/>
        </w:rPr>
        <w:t>（送审</w:t>
      </w:r>
      <w:r w:rsidR="00F3291F">
        <w:rPr>
          <w:rFonts w:ascii="Times New Roman" w:hAnsi="宋体" w:hint="eastAsia"/>
          <w:b/>
          <w:sz w:val="44"/>
          <w:szCs w:val="44"/>
        </w:rPr>
        <w:t>稿）</w:t>
      </w:r>
    </w:p>
    <w:p w:rsidR="00611334" w:rsidRDefault="00611334">
      <w:pPr>
        <w:pStyle w:val="aa"/>
        <w:ind w:leftChars="0" w:left="0"/>
        <w:rPr>
          <w:rFonts w:ascii="Times New Roman" w:hAnsi="Times New Roman"/>
          <w:sz w:val="44"/>
          <w:szCs w:val="44"/>
        </w:rPr>
      </w:pPr>
    </w:p>
    <w:p w:rsidR="00611334" w:rsidRDefault="00611334">
      <w:pPr>
        <w:pStyle w:val="aa"/>
        <w:ind w:leftChars="0" w:left="0"/>
        <w:rPr>
          <w:rFonts w:ascii="Times New Roman" w:hAnsi="Times New Roman"/>
          <w:sz w:val="36"/>
          <w:szCs w:val="36"/>
        </w:rPr>
      </w:pPr>
    </w:p>
    <w:p w:rsidR="00611334" w:rsidRDefault="00611334">
      <w:pPr>
        <w:pStyle w:val="aa"/>
        <w:spacing w:line="400" w:lineRule="exact"/>
        <w:ind w:leftChars="0" w:left="0"/>
        <w:rPr>
          <w:rFonts w:ascii="Times New Roman" w:hAnsi="Times New Roman"/>
          <w:sz w:val="28"/>
          <w:szCs w:val="28"/>
        </w:rPr>
      </w:pPr>
    </w:p>
    <w:p w:rsidR="00611334" w:rsidRDefault="00611334">
      <w:pPr>
        <w:pStyle w:val="aa"/>
        <w:spacing w:line="400" w:lineRule="exact"/>
        <w:ind w:leftChars="0" w:left="0"/>
        <w:rPr>
          <w:rFonts w:ascii="Times New Roman" w:hAnsi="Times New Roman"/>
          <w:sz w:val="28"/>
          <w:szCs w:val="28"/>
        </w:rPr>
      </w:pPr>
    </w:p>
    <w:p w:rsidR="00611334" w:rsidRDefault="00611334">
      <w:pPr>
        <w:spacing w:before="156" w:after="156" w:line="400" w:lineRule="exact"/>
        <w:ind w:firstLine="560"/>
        <w:rPr>
          <w:rFonts w:ascii="Times New Roman" w:hAnsi="Times New Roman"/>
          <w:sz w:val="28"/>
          <w:szCs w:val="28"/>
        </w:rPr>
      </w:pPr>
    </w:p>
    <w:p w:rsidR="00611334" w:rsidRDefault="00611334">
      <w:pPr>
        <w:spacing w:before="156" w:after="156" w:line="400" w:lineRule="exact"/>
        <w:ind w:firstLine="560"/>
        <w:rPr>
          <w:rFonts w:ascii="Times New Roman" w:hAnsi="Times New Roman"/>
          <w:sz w:val="28"/>
          <w:szCs w:val="28"/>
        </w:rPr>
      </w:pPr>
    </w:p>
    <w:p w:rsidR="00611334" w:rsidRDefault="00611334">
      <w:pPr>
        <w:spacing w:before="156" w:after="156" w:line="400" w:lineRule="exact"/>
        <w:ind w:firstLine="560"/>
        <w:rPr>
          <w:rFonts w:ascii="Times New Roman" w:hAnsi="Times New Roman"/>
          <w:sz w:val="28"/>
          <w:szCs w:val="28"/>
        </w:rPr>
      </w:pPr>
    </w:p>
    <w:p w:rsidR="00611334" w:rsidRDefault="00611334">
      <w:pPr>
        <w:pStyle w:val="a5"/>
        <w:rPr>
          <w:sz w:val="28"/>
          <w:szCs w:val="28"/>
        </w:rPr>
      </w:pPr>
    </w:p>
    <w:p w:rsidR="00611334" w:rsidRDefault="00611334">
      <w:pPr>
        <w:pStyle w:val="a5"/>
        <w:rPr>
          <w:sz w:val="28"/>
          <w:szCs w:val="28"/>
        </w:rPr>
      </w:pPr>
    </w:p>
    <w:p w:rsidR="00611334" w:rsidRDefault="00F3291F">
      <w:pPr>
        <w:spacing w:before="156" w:after="156"/>
        <w:ind w:firstLine="643"/>
        <w:jc w:val="center"/>
        <w:rPr>
          <w:rFonts w:ascii="Times New Roman" w:hAnsi="Times New Roman"/>
          <w:b/>
          <w:sz w:val="32"/>
          <w:szCs w:val="32"/>
        </w:rPr>
      </w:pPr>
      <w:r>
        <w:rPr>
          <w:rFonts w:ascii="Times New Roman" w:hAnsi="宋体" w:hint="eastAsia"/>
          <w:b/>
          <w:sz w:val="32"/>
          <w:szCs w:val="32"/>
        </w:rPr>
        <w:t>上海化工研究院有限公司</w:t>
      </w:r>
    </w:p>
    <w:p w:rsidR="00611334" w:rsidRDefault="00F3291F">
      <w:pPr>
        <w:spacing w:before="156" w:after="156"/>
        <w:ind w:firstLine="643"/>
        <w:jc w:val="center"/>
        <w:rPr>
          <w:rFonts w:ascii="Times New Roman" w:hAnsi="Times New Roman"/>
          <w:b/>
          <w:bCs/>
          <w:sz w:val="44"/>
          <w:szCs w:val="44"/>
        </w:rPr>
      </w:pPr>
      <w:r>
        <w:rPr>
          <w:rFonts w:ascii="Times New Roman" w:hAnsi="宋体" w:hint="eastAsia"/>
          <w:b/>
          <w:sz w:val="32"/>
          <w:szCs w:val="32"/>
        </w:rPr>
        <w:t>山东省产品质量检验研究院</w:t>
      </w:r>
    </w:p>
    <w:p w:rsidR="00611334" w:rsidRDefault="00F3291F">
      <w:pPr>
        <w:spacing w:before="156" w:after="156"/>
        <w:ind w:firstLine="643"/>
        <w:jc w:val="center"/>
        <w:rPr>
          <w:rFonts w:ascii="Times New Roman" w:hAnsi="Times New Roman"/>
          <w:b/>
          <w:bCs/>
          <w:sz w:val="32"/>
          <w:szCs w:val="32"/>
        </w:rPr>
      </w:pPr>
      <w:r>
        <w:rPr>
          <w:rFonts w:ascii="Times New Roman" w:hAnsi="宋体" w:hint="eastAsia"/>
          <w:b/>
          <w:bCs/>
          <w:sz w:val="32"/>
          <w:szCs w:val="32"/>
        </w:rPr>
        <w:t>二〇一九年十一月</w:t>
      </w:r>
    </w:p>
    <w:p w:rsidR="00611334" w:rsidRDefault="00F3291F">
      <w:pPr>
        <w:pStyle w:val="1"/>
        <w:spacing w:before="156" w:after="156"/>
        <w:rPr>
          <w:sz w:val="28"/>
        </w:rPr>
      </w:pPr>
      <w:r>
        <w:rPr>
          <w:rFonts w:hAnsi="宋体" w:hint="eastAsia"/>
          <w:sz w:val="28"/>
        </w:rPr>
        <w:lastRenderedPageBreak/>
        <w:t>一、工作简况，包括任务来源、主要工作过程、主要参加单位和工作组成员及其所做的工作等；</w:t>
      </w:r>
    </w:p>
    <w:p w:rsidR="00611334" w:rsidRDefault="00F3291F">
      <w:pPr>
        <w:pStyle w:val="2"/>
        <w:spacing w:before="120" w:after="120"/>
        <w:rPr>
          <w:rFonts w:ascii="Times New Roman" w:hAnsi="Times New Roman"/>
          <w:sz w:val="28"/>
        </w:rPr>
      </w:pPr>
      <w:r>
        <w:rPr>
          <w:rFonts w:ascii="Times New Roman" w:hAnsi="Times New Roman"/>
          <w:sz w:val="28"/>
        </w:rPr>
        <w:t xml:space="preserve">1 </w:t>
      </w:r>
      <w:r>
        <w:rPr>
          <w:rFonts w:ascii="Times New Roman" w:hAnsi="宋体" w:hint="eastAsia"/>
          <w:sz w:val="28"/>
        </w:rPr>
        <w:t>任务来源</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根据国家标准化管理委员会</w:t>
      </w:r>
      <w:r>
        <w:rPr>
          <w:rFonts w:ascii="Times New Roman" w:hAnsi="Times New Roman"/>
          <w:sz w:val="24"/>
        </w:rPr>
        <w:t>2018</w:t>
      </w:r>
      <w:r>
        <w:rPr>
          <w:rFonts w:ascii="Times New Roman" w:hAnsi="宋体" w:hint="eastAsia"/>
          <w:sz w:val="24"/>
        </w:rPr>
        <w:t>年</w:t>
      </w:r>
      <w:r>
        <w:rPr>
          <w:rFonts w:ascii="Times New Roman" w:hAnsi="Times New Roman"/>
          <w:sz w:val="24"/>
        </w:rPr>
        <w:t>5</w:t>
      </w:r>
      <w:r>
        <w:rPr>
          <w:rFonts w:ascii="Times New Roman" w:hAnsi="宋体" w:hint="eastAsia"/>
          <w:sz w:val="24"/>
        </w:rPr>
        <w:t>月</w:t>
      </w:r>
      <w:r>
        <w:rPr>
          <w:rFonts w:ascii="Times New Roman" w:hAnsi="Times New Roman"/>
          <w:sz w:val="24"/>
        </w:rPr>
        <w:t>15</w:t>
      </w:r>
      <w:r>
        <w:rPr>
          <w:rFonts w:ascii="Times New Roman" w:hAnsi="宋体" w:hint="eastAsia"/>
          <w:sz w:val="24"/>
        </w:rPr>
        <w:t>日《关于下达</w:t>
      </w:r>
      <w:r>
        <w:rPr>
          <w:rFonts w:ascii="Times New Roman" w:hAnsi="Times New Roman"/>
          <w:sz w:val="24"/>
        </w:rPr>
        <w:t>2018</w:t>
      </w:r>
      <w:r>
        <w:rPr>
          <w:rFonts w:ascii="Times New Roman" w:hAnsi="宋体" w:hint="eastAsia"/>
          <w:sz w:val="24"/>
        </w:rPr>
        <w:t>年第二批国家标准制修订计划的通知》（</w:t>
      </w:r>
      <w:proofErr w:type="gramStart"/>
      <w:r>
        <w:rPr>
          <w:rFonts w:ascii="Times New Roman" w:hAnsi="宋体" w:hint="eastAsia"/>
          <w:sz w:val="24"/>
        </w:rPr>
        <w:t>国标委综合</w:t>
      </w:r>
      <w:proofErr w:type="gramEnd"/>
      <w:r>
        <w:rPr>
          <w:rFonts w:ascii="Times New Roman" w:hAnsi="宋体"/>
          <w:sz w:val="24"/>
        </w:rPr>
        <w:t>[2018]41</w:t>
      </w:r>
      <w:r>
        <w:rPr>
          <w:rFonts w:ascii="Times New Roman" w:hAnsi="宋体" w:hint="eastAsia"/>
          <w:sz w:val="24"/>
        </w:rPr>
        <w:t>号）的要求，上海化工研究院有限公司、山东省产品质量检验研究院</w:t>
      </w:r>
      <w:r w:rsidR="009F6DFF">
        <w:rPr>
          <w:rFonts w:ascii="Times New Roman" w:hAnsi="宋体" w:hint="eastAsia"/>
          <w:sz w:val="24"/>
        </w:rPr>
        <w:t>等单位共同</w:t>
      </w:r>
      <w:r>
        <w:rPr>
          <w:rFonts w:ascii="Times New Roman" w:hAnsi="宋体" w:hint="eastAsia"/>
          <w:sz w:val="24"/>
        </w:rPr>
        <w:t>承担《肥料级硫酸铵》国家标准制修订任务，计划号为</w:t>
      </w:r>
      <w:r>
        <w:rPr>
          <w:rFonts w:ascii="Times New Roman" w:hAnsi="Times New Roman"/>
          <w:sz w:val="24"/>
        </w:rPr>
        <w:t>20180882-T-606</w:t>
      </w:r>
      <w:r>
        <w:rPr>
          <w:rFonts w:ascii="Times New Roman" w:hAnsi="宋体" w:hint="eastAsia"/>
          <w:sz w:val="24"/>
        </w:rPr>
        <w:t>。</w:t>
      </w:r>
    </w:p>
    <w:p w:rsidR="00611334" w:rsidRDefault="00F3291F">
      <w:pPr>
        <w:pStyle w:val="2"/>
        <w:spacing w:before="120" w:after="120"/>
        <w:rPr>
          <w:rFonts w:ascii="Times New Roman" w:hAnsi="Times New Roman"/>
          <w:sz w:val="28"/>
        </w:rPr>
      </w:pPr>
      <w:r>
        <w:rPr>
          <w:rFonts w:ascii="Times New Roman" w:hAnsi="Times New Roman"/>
          <w:sz w:val="28"/>
        </w:rPr>
        <w:t xml:space="preserve">2 </w:t>
      </w:r>
      <w:r>
        <w:rPr>
          <w:rFonts w:ascii="Times New Roman" w:hAnsi="宋体" w:hint="eastAsia"/>
          <w:sz w:val="28"/>
        </w:rPr>
        <w:t>本标准制定的主要工作过程</w:t>
      </w:r>
    </w:p>
    <w:p w:rsidR="00611334" w:rsidRDefault="00F3291F">
      <w:pPr>
        <w:spacing w:line="440" w:lineRule="exact"/>
        <w:ind w:firstLineChars="200" w:firstLine="480"/>
        <w:rPr>
          <w:rFonts w:ascii="Times New Roman" w:hAnsi="Times New Roman"/>
        </w:rPr>
      </w:pPr>
      <w:r>
        <w:rPr>
          <w:rFonts w:ascii="Times New Roman" w:hAnsi="宋体" w:hint="eastAsia"/>
          <w:sz w:val="24"/>
        </w:rPr>
        <w:t>标准起草小组制定了详细的工作方案，明确了分工，分别负责国内生产企业的调查、产品及生产现状、代表性产品样品的收集及样品检测、数据对比与分析；国内外相关标准的查询、整理、翻译及分析，研究各项指标要求项目、检测方法；标准文本编制等。标准起草小组开展了大量的资料、样品收集、实验验证和市场调研工作，通过对国内部分厂家样品的收集、检测评价工作，标准起草小组完成了部分试验数据，为标准的制定奠定了坚实基础和提供科学充分的依据。在参加起草单位充分沟通和讨论的基础上，最终编写了本标准的标准文本征求意见稿、编制说明征求意见稿。</w:t>
      </w:r>
      <w:r>
        <w:rPr>
          <w:rFonts w:ascii="Times New Roman" w:hAnsi="Times New Roman"/>
          <w:sz w:val="24"/>
        </w:rPr>
        <w:t xml:space="preserve"> </w:t>
      </w:r>
    </w:p>
    <w:p w:rsidR="009F6DFF" w:rsidRDefault="00F3291F">
      <w:pPr>
        <w:spacing w:line="440" w:lineRule="exact"/>
        <w:ind w:firstLine="482"/>
        <w:rPr>
          <w:rFonts w:ascii="Times New Roman" w:hAnsi="宋体"/>
          <w:sz w:val="24"/>
        </w:rPr>
      </w:pPr>
      <w:r>
        <w:rPr>
          <w:rFonts w:ascii="Times New Roman" w:hAnsi="宋体" w:hint="eastAsia"/>
          <w:sz w:val="24"/>
        </w:rPr>
        <w:t>2018</w:t>
      </w:r>
      <w:r>
        <w:rPr>
          <w:rFonts w:ascii="Times New Roman" w:hAnsi="宋体" w:hint="eastAsia"/>
          <w:sz w:val="24"/>
        </w:rPr>
        <w:t>年</w:t>
      </w:r>
      <w:r>
        <w:rPr>
          <w:rFonts w:ascii="Times New Roman" w:hAnsi="宋体" w:hint="eastAsia"/>
          <w:sz w:val="24"/>
        </w:rPr>
        <w:t>12</w:t>
      </w:r>
      <w:r>
        <w:rPr>
          <w:rFonts w:ascii="Times New Roman" w:hAnsi="宋体" w:hint="eastAsia"/>
          <w:sz w:val="24"/>
        </w:rPr>
        <w:t>月，标准起草小组参加全国肥料和土壤调理剂标准化技术委员会标准征求意见工作会议，委员们就标准的具体内容提出宝贵意见。</w:t>
      </w:r>
    </w:p>
    <w:p w:rsidR="00611334" w:rsidRDefault="00F3291F">
      <w:pPr>
        <w:spacing w:line="440" w:lineRule="exact"/>
        <w:ind w:firstLine="482"/>
        <w:rPr>
          <w:rFonts w:ascii="Times New Roman" w:hAnsi="宋体"/>
          <w:sz w:val="24"/>
        </w:rPr>
      </w:pPr>
      <w:bookmarkStart w:id="0" w:name="_GoBack"/>
      <w:bookmarkEnd w:id="0"/>
      <w:r>
        <w:rPr>
          <w:rFonts w:ascii="Times New Roman" w:hAnsi="宋体" w:hint="eastAsia"/>
          <w:sz w:val="24"/>
        </w:rPr>
        <w:t>会后，根据委员们的反馈意见，标准起草小组收集了不同生产厂家、不同生产工艺的硫酸铵样品，完成了全部预定项目的试验验证工作，根据试验验证统计结果及分析，确定了各项技术指标和试验方法。</w:t>
      </w:r>
      <w:r>
        <w:rPr>
          <w:rFonts w:ascii="Times New Roman" w:hAnsi="宋体" w:hint="eastAsia"/>
          <w:sz w:val="24"/>
        </w:rPr>
        <w:t>2019</w:t>
      </w:r>
      <w:r>
        <w:rPr>
          <w:rFonts w:ascii="Times New Roman" w:hAnsi="宋体" w:hint="eastAsia"/>
          <w:sz w:val="24"/>
        </w:rPr>
        <w:t>年</w:t>
      </w:r>
      <w:r>
        <w:rPr>
          <w:rFonts w:ascii="Times New Roman" w:hAnsi="宋体" w:hint="eastAsia"/>
          <w:sz w:val="24"/>
        </w:rPr>
        <w:t>11</w:t>
      </w:r>
      <w:r>
        <w:rPr>
          <w:rFonts w:ascii="Times New Roman" w:hAnsi="宋体" w:hint="eastAsia"/>
          <w:sz w:val="24"/>
        </w:rPr>
        <w:t>月形成了</w:t>
      </w:r>
      <w:r w:rsidR="00435903">
        <w:rPr>
          <w:rFonts w:ascii="Times New Roman" w:hAnsi="宋体" w:hint="eastAsia"/>
          <w:sz w:val="24"/>
        </w:rPr>
        <w:t>标准送审稿和</w:t>
      </w:r>
      <w:r>
        <w:rPr>
          <w:rFonts w:ascii="Times New Roman" w:hAnsi="宋体" w:hint="eastAsia"/>
          <w:sz w:val="24"/>
        </w:rPr>
        <w:t>标准编制说明送审稿。</w:t>
      </w:r>
    </w:p>
    <w:p w:rsidR="00611334" w:rsidRDefault="00F3291F">
      <w:pPr>
        <w:pStyle w:val="2"/>
        <w:spacing w:before="120" w:after="120"/>
        <w:rPr>
          <w:rFonts w:ascii="Times New Roman" w:hAnsi="Times New Roman"/>
          <w:sz w:val="28"/>
        </w:rPr>
      </w:pPr>
      <w:r>
        <w:rPr>
          <w:rFonts w:ascii="Times New Roman" w:hAnsi="Times New Roman"/>
          <w:sz w:val="28"/>
        </w:rPr>
        <w:t xml:space="preserve">3 </w:t>
      </w:r>
      <w:r>
        <w:rPr>
          <w:rFonts w:ascii="Times New Roman" w:hAnsi="宋体" w:hint="eastAsia"/>
          <w:sz w:val="28"/>
        </w:rPr>
        <w:t>标准研究背景</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肥料是农业生产中极为重要的生产资料，是保障国家粮食安全的重要物质基础。肥料的合理使用在农业生产过程中起到了积极的增产作用，其产品质量与农作物的生长品质、土壤环境的健康发展及农产品质</w:t>
      </w:r>
      <w:proofErr w:type="gramStart"/>
      <w:r>
        <w:rPr>
          <w:rFonts w:ascii="Times New Roman" w:hAnsi="宋体" w:hint="eastAsia"/>
          <w:sz w:val="24"/>
        </w:rPr>
        <w:t>量安全</w:t>
      </w:r>
      <w:proofErr w:type="gramEnd"/>
      <w:r>
        <w:rPr>
          <w:rFonts w:ascii="Times New Roman" w:hAnsi="宋体" w:hint="eastAsia"/>
          <w:sz w:val="24"/>
        </w:rPr>
        <w:t>密切相关。</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目前，硫酸铵主要作为复混肥料的原料使用，仅有少量用于工业原料及稀土</w:t>
      </w:r>
      <w:r>
        <w:rPr>
          <w:rFonts w:ascii="Times New Roman" w:hAnsi="宋体" w:hint="eastAsia"/>
          <w:sz w:val="24"/>
        </w:rPr>
        <w:lastRenderedPageBreak/>
        <w:t>提炼等。硫酸铵含有氮、硫两种营养元素，是我国最早的氮肥品种之一，同时也是重要的硫肥。与尿素、碳铵、氯化铵等氮肥相比，硫酸铵物理化学性质最为稳定，不易吸潮结块；不含缩二脲等有害成分，适宜作复混肥的原料；适宜的作物更加普遍，包括小麦、玉米、水稻、棉花以及各种经济作物，</w:t>
      </w:r>
      <w:proofErr w:type="gramStart"/>
      <w:r>
        <w:rPr>
          <w:rFonts w:ascii="Times New Roman" w:hAnsi="宋体" w:hint="eastAsia"/>
          <w:sz w:val="24"/>
        </w:rPr>
        <w:t>对喜硫作物</w:t>
      </w:r>
      <w:proofErr w:type="gramEnd"/>
      <w:r>
        <w:rPr>
          <w:rFonts w:ascii="Times New Roman" w:hAnsi="宋体" w:hint="eastAsia"/>
          <w:sz w:val="24"/>
        </w:rPr>
        <w:t>如柑橘、大豆、甘蔗、甘薯、花生和茶叶等增产效果更为明显，提高果实品质和产量。</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目前，我国硫酸铵产品存在国家标准、行业标准或地方标准，这些标准主要是由于产品生产工艺、适用范围、产品技术指标不同而分别制定。为了进一步规范硫酸铵产品生产和提高产品质量，提高企业的市场竞争力和经济效益，迫切需要修订原国家标准指导以更好硫酸铵的生产和使用，规范企业产品质量控制，更好的为政府质量安全监管工作提供技术支撑，促进硫酸铵行业持续、健康、稳定发展。</w:t>
      </w:r>
    </w:p>
    <w:p w:rsidR="00611334" w:rsidRDefault="00F3291F">
      <w:pPr>
        <w:pStyle w:val="1"/>
        <w:spacing w:before="156" w:after="156"/>
        <w:rPr>
          <w:sz w:val="28"/>
          <w:szCs w:val="28"/>
        </w:rPr>
      </w:pPr>
      <w:r>
        <w:rPr>
          <w:rFonts w:hAnsi="宋体" w:hint="eastAsia"/>
          <w:sz w:val="28"/>
          <w:szCs w:val="28"/>
        </w:rPr>
        <w:t>二、标准编制原则和主要内容（如技术指标、参数、公式、性能要求、试验方法、检验规则等）的论据，解决的主要问题。修订标准时应列出与原标准的主要差异和水平对比；</w:t>
      </w:r>
    </w:p>
    <w:p w:rsidR="00611334" w:rsidRDefault="00F3291F">
      <w:pPr>
        <w:pStyle w:val="2"/>
        <w:spacing w:before="120" w:after="120"/>
        <w:rPr>
          <w:rFonts w:ascii="Times New Roman" w:hAnsi="Times New Roman"/>
          <w:sz w:val="28"/>
        </w:rPr>
      </w:pPr>
      <w:r>
        <w:rPr>
          <w:rFonts w:ascii="Times New Roman" w:hAnsi="Times New Roman"/>
          <w:sz w:val="28"/>
        </w:rPr>
        <w:t xml:space="preserve">1 </w:t>
      </w:r>
      <w:r>
        <w:rPr>
          <w:rFonts w:ascii="Times New Roman" w:hAnsi="宋体" w:hint="eastAsia"/>
          <w:sz w:val="28"/>
        </w:rPr>
        <w:t>标准编制的原则</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本标准编制遵循</w:t>
      </w:r>
      <w:r>
        <w:rPr>
          <w:rFonts w:ascii="Times New Roman" w:hAnsi="Times New Roman" w:hint="eastAsia"/>
          <w:sz w:val="24"/>
        </w:rPr>
        <w:t>“</w:t>
      </w:r>
      <w:r>
        <w:rPr>
          <w:rFonts w:ascii="Times New Roman" w:hAnsi="宋体" w:hint="eastAsia"/>
          <w:sz w:val="24"/>
        </w:rPr>
        <w:t>统一性、规范性、适用性、协调性、一致性</w:t>
      </w:r>
      <w:r>
        <w:rPr>
          <w:rFonts w:ascii="Times New Roman" w:hAnsi="Times New Roman" w:hint="eastAsia"/>
          <w:sz w:val="24"/>
        </w:rPr>
        <w:t>”</w:t>
      </w:r>
      <w:r>
        <w:rPr>
          <w:rFonts w:ascii="Times New Roman" w:hAnsi="宋体" w:hint="eastAsia"/>
          <w:sz w:val="24"/>
        </w:rPr>
        <w:t>原则，注重标准的实用性和可操作性，充分考虑</w:t>
      </w:r>
      <w:proofErr w:type="gramStart"/>
      <w:r>
        <w:rPr>
          <w:rFonts w:ascii="Times New Roman" w:hAnsi="宋体" w:hint="eastAsia"/>
          <w:sz w:val="24"/>
        </w:rPr>
        <w:t>肥料级</w:t>
      </w:r>
      <w:proofErr w:type="gramEnd"/>
      <w:r>
        <w:rPr>
          <w:rFonts w:ascii="Times New Roman" w:hAnsi="宋体" w:hint="eastAsia"/>
          <w:sz w:val="24"/>
        </w:rPr>
        <w:t>硫酸铵产品使用范围，结合工业生产及农业实际应用技术发展情况，制定本标准。本标准严格按照《</w:t>
      </w:r>
      <w:r>
        <w:rPr>
          <w:rFonts w:ascii="Times New Roman" w:hAnsi="Times New Roman"/>
          <w:sz w:val="24"/>
        </w:rPr>
        <w:t xml:space="preserve">GB/T 1.1-2009 </w:t>
      </w:r>
      <w:r>
        <w:rPr>
          <w:rFonts w:ascii="Times New Roman" w:hAnsi="宋体" w:hint="eastAsia"/>
          <w:sz w:val="24"/>
        </w:rPr>
        <w:t>标准化工作导则</w:t>
      </w:r>
      <w:r>
        <w:rPr>
          <w:rFonts w:ascii="Times New Roman" w:hAnsi="Times New Roman"/>
          <w:sz w:val="24"/>
        </w:rPr>
        <w:t xml:space="preserve"> </w:t>
      </w:r>
      <w:r>
        <w:rPr>
          <w:rFonts w:ascii="Times New Roman" w:hAnsi="宋体" w:hint="eastAsia"/>
          <w:sz w:val="24"/>
        </w:rPr>
        <w:t>第</w:t>
      </w:r>
      <w:r>
        <w:rPr>
          <w:rFonts w:ascii="Times New Roman" w:hAnsi="Times New Roman"/>
          <w:sz w:val="24"/>
        </w:rPr>
        <w:t xml:space="preserve">1 </w:t>
      </w:r>
      <w:r>
        <w:rPr>
          <w:rFonts w:ascii="Times New Roman" w:hAnsi="宋体" w:hint="eastAsia"/>
          <w:sz w:val="24"/>
        </w:rPr>
        <w:t>部分：标准的结构和编写规则》等规定进行编写和表述。本次标准修订，结合了我国硫酸铵生产、销售、质量监督的实际情况，对</w:t>
      </w:r>
      <w:proofErr w:type="gramStart"/>
      <w:r>
        <w:rPr>
          <w:rFonts w:ascii="Times New Roman" w:hAnsi="宋体" w:hint="eastAsia"/>
          <w:sz w:val="24"/>
        </w:rPr>
        <w:t>肥料级</w:t>
      </w:r>
      <w:proofErr w:type="gramEnd"/>
      <w:r>
        <w:rPr>
          <w:rFonts w:ascii="Times New Roman" w:hAnsi="宋体" w:hint="eastAsia"/>
          <w:sz w:val="24"/>
        </w:rPr>
        <w:t>硫酸铵的技术要求、试验方法、检验规则以及标志、包装、运输和贮存等做出了明确规定。</w:t>
      </w:r>
    </w:p>
    <w:p w:rsidR="00611334" w:rsidRDefault="00F3291F">
      <w:pPr>
        <w:pStyle w:val="2"/>
        <w:spacing w:before="120" w:after="120"/>
        <w:rPr>
          <w:rFonts w:ascii="Times New Roman" w:hAnsi="宋体"/>
          <w:sz w:val="28"/>
        </w:rPr>
      </w:pPr>
      <w:r>
        <w:rPr>
          <w:rFonts w:ascii="Times New Roman" w:hAnsi="Times New Roman"/>
          <w:sz w:val="28"/>
        </w:rPr>
        <w:t xml:space="preserve">2 </w:t>
      </w:r>
      <w:r>
        <w:rPr>
          <w:rFonts w:ascii="Times New Roman" w:hAnsi="宋体" w:hint="eastAsia"/>
          <w:sz w:val="28"/>
        </w:rPr>
        <w:t>标准的重要内容及主要修改情况</w:t>
      </w:r>
    </w:p>
    <w:p w:rsidR="00611334" w:rsidRDefault="00F3291F">
      <w:pPr>
        <w:pStyle w:val="3"/>
        <w:spacing w:before="156" w:after="156"/>
        <w:rPr>
          <w:rFonts w:eastAsia="宋体" w:hAnsi="宋体"/>
        </w:rPr>
      </w:pPr>
      <w:r>
        <w:rPr>
          <w:rFonts w:eastAsia="宋体"/>
        </w:rPr>
        <w:t xml:space="preserve">2.1 </w:t>
      </w:r>
      <w:r>
        <w:rPr>
          <w:rFonts w:eastAsia="宋体" w:hAnsi="宋体" w:hint="eastAsia"/>
        </w:rPr>
        <w:t>标准名称</w:t>
      </w:r>
    </w:p>
    <w:p w:rsidR="00611334" w:rsidRDefault="00F3291F">
      <w:pPr>
        <w:ind w:firstLineChars="200" w:firstLine="480"/>
        <w:rPr>
          <w:sz w:val="24"/>
        </w:rPr>
      </w:pPr>
      <w:r>
        <w:rPr>
          <w:rFonts w:hint="eastAsia"/>
          <w:sz w:val="24"/>
        </w:rPr>
        <w:t>本标准名称由《硫酸铵》修订为《肥料级硫酸铵》。</w:t>
      </w:r>
    </w:p>
    <w:p w:rsidR="00611334" w:rsidRDefault="00F3291F">
      <w:pPr>
        <w:pStyle w:val="3"/>
        <w:spacing w:before="156" w:after="156"/>
        <w:rPr>
          <w:rFonts w:eastAsia="宋体"/>
          <w:b w:val="0"/>
        </w:rPr>
      </w:pPr>
      <w:r>
        <w:rPr>
          <w:rFonts w:eastAsia="宋体"/>
        </w:rPr>
        <w:lastRenderedPageBreak/>
        <w:t>2</w:t>
      </w:r>
      <w:r>
        <w:rPr>
          <w:rFonts w:eastAsia="宋体" w:hAnsi="宋体"/>
          <w:b w:val="0"/>
          <w:bCs w:val="0"/>
          <w:szCs w:val="24"/>
        </w:rPr>
        <w:t>.</w:t>
      </w:r>
      <w:r>
        <w:rPr>
          <w:rFonts w:eastAsia="宋体" w:hAnsi="宋体"/>
        </w:rPr>
        <w:t xml:space="preserve">2 </w:t>
      </w:r>
      <w:r>
        <w:rPr>
          <w:rFonts w:eastAsia="宋体" w:hAnsi="宋体" w:hint="eastAsia"/>
        </w:rPr>
        <w:t>适用范围</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标准规定了</w:t>
      </w:r>
      <w:proofErr w:type="gramStart"/>
      <w:r>
        <w:rPr>
          <w:rFonts w:ascii="Times New Roman" w:hAnsi="宋体" w:hint="eastAsia"/>
          <w:sz w:val="24"/>
        </w:rPr>
        <w:t>肥料级</w:t>
      </w:r>
      <w:proofErr w:type="gramEnd"/>
      <w:r>
        <w:rPr>
          <w:rFonts w:ascii="Times New Roman" w:hAnsi="宋体" w:hint="eastAsia"/>
          <w:sz w:val="24"/>
        </w:rPr>
        <w:t>硫酸铵的技术要求、试验方法、检验规则以及标志、包装、运输和贮存。</w:t>
      </w:r>
    </w:p>
    <w:p w:rsidR="00611334" w:rsidRDefault="000E0C0F">
      <w:pPr>
        <w:spacing w:line="360" w:lineRule="auto"/>
        <w:ind w:firstLineChars="200" w:firstLine="480"/>
        <w:rPr>
          <w:rFonts w:ascii="Times New Roman" w:hAnsi="宋体"/>
          <w:sz w:val="24"/>
        </w:rPr>
      </w:pPr>
      <w:r>
        <w:rPr>
          <w:rFonts w:ascii="Times New Roman" w:hAnsi="宋体" w:hint="eastAsia"/>
          <w:sz w:val="24"/>
        </w:rPr>
        <w:t>将“</w:t>
      </w:r>
      <w:r w:rsidR="00236985">
        <w:rPr>
          <w:rFonts w:ascii="Times New Roman" w:hAnsi="宋体" w:hint="eastAsia"/>
          <w:sz w:val="24"/>
        </w:rPr>
        <w:t>本标准适用于由合成氨与硫酸中和所制得的硫酸铵、炼焦所制得的副产硫酸铵。本标准不适用于火电厂脱离法或其他烟气脱硫法生产的副产硫酸铵产品</w:t>
      </w:r>
      <w:r>
        <w:rPr>
          <w:rFonts w:ascii="Times New Roman" w:hAnsi="宋体" w:hint="eastAsia"/>
          <w:sz w:val="24"/>
        </w:rPr>
        <w:t>”</w:t>
      </w:r>
      <w:r w:rsidR="00236985">
        <w:rPr>
          <w:rFonts w:ascii="Times New Roman" w:hAnsi="宋体" w:hint="eastAsia"/>
          <w:sz w:val="24"/>
        </w:rPr>
        <w:t>修订为</w:t>
      </w:r>
      <w:r w:rsidR="00A44EF7">
        <w:rPr>
          <w:rFonts w:ascii="Times New Roman" w:hAnsi="宋体" w:hint="eastAsia"/>
          <w:sz w:val="24"/>
        </w:rPr>
        <w:t>“</w:t>
      </w:r>
      <w:r w:rsidR="00236985">
        <w:rPr>
          <w:rFonts w:ascii="Times New Roman" w:hAnsi="宋体" w:hint="eastAsia"/>
          <w:sz w:val="24"/>
        </w:rPr>
        <w:t>本标准适用于</w:t>
      </w:r>
      <w:r w:rsidR="00F3291F">
        <w:rPr>
          <w:rFonts w:ascii="Times New Roman" w:hAnsi="宋体" w:hint="eastAsia"/>
          <w:sz w:val="24"/>
        </w:rPr>
        <w:t>由合成氨与硫酸中和所制得的硫酸铵，炼焦</w:t>
      </w:r>
      <w:r w:rsidR="00236985">
        <w:rPr>
          <w:rFonts w:ascii="Times New Roman" w:hAnsi="宋体" w:hint="eastAsia"/>
          <w:sz w:val="24"/>
        </w:rPr>
        <w:t>、氨回收、尿素、己内酰胺以及丙烯腈副产、氨法脱硫或其他脱硫法所制得的副产硫酸铵</w:t>
      </w:r>
      <w:r w:rsidR="00A44EF7">
        <w:rPr>
          <w:rFonts w:ascii="Times New Roman" w:hAnsi="宋体" w:hint="eastAsia"/>
          <w:sz w:val="24"/>
        </w:rPr>
        <w:t>”</w:t>
      </w:r>
      <w:r w:rsidR="00F3291F">
        <w:rPr>
          <w:rFonts w:ascii="Times New Roman" w:hAnsi="宋体" w:hint="eastAsia"/>
          <w:sz w:val="24"/>
        </w:rPr>
        <w:t>。</w:t>
      </w:r>
    </w:p>
    <w:p w:rsidR="00A44EF7" w:rsidRPr="00A44EF7" w:rsidRDefault="00A44EF7" w:rsidP="00A44EF7">
      <w:pPr>
        <w:pStyle w:val="a5"/>
        <w:ind w:firstLineChars="200" w:firstLine="480"/>
      </w:pPr>
      <w:r>
        <w:rPr>
          <w:rFonts w:hint="eastAsia"/>
        </w:rPr>
        <w:t>食品、农药、医药副产硫酸铵产品的质量指标低于本标准建议值，因此不建议适用本标准。</w:t>
      </w:r>
    </w:p>
    <w:p w:rsidR="00611334" w:rsidRDefault="00F3291F">
      <w:pPr>
        <w:pStyle w:val="3"/>
        <w:spacing w:before="156" w:after="156"/>
        <w:rPr>
          <w:rFonts w:eastAsia="宋体"/>
        </w:rPr>
      </w:pPr>
      <w:r>
        <w:rPr>
          <w:rFonts w:eastAsia="宋体"/>
        </w:rPr>
        <w:t xml:space="preserve">2.3 </w:t>
      </w:r>
      <w:r>
        <w:rPr>
          <w:rFonts w:eastAsia="宋体" w:hAnsi="宋体" w:hint="eastAsia"/>
        </w:rPr>
        <w:t>指标项目</w:t>
      </w:r>
    </w:p>
    <w:p w:rsidR="00611334" w:rsidRDefault="002934ED">
      <w:pPr>
        <w:spacing w:line="360" w:lineRule="auto"/>
        <w:ind w:firstLineChars="200" w:firstLine="480"/>
        <w:rPr>
          <w:rFonts w:ascii="Times New Roman" w:hAnsi="宋体"/>
          <w:sz w:val="24"/>
        </w:rPr>
      </w:pPr>
      <w:r>
        <w:rPr>
          <w:rFonts w:ascii="Times New Roman" w:hAnsi="宋体" w:hint="eastAsia"/>
          <w:sz w:val="24"/>
        </w:rPr>
        <w:t>本次修订依据质量指标将产品划分为优等品、一等品、合格品</w:t>
      </w:r>
      <w:r w:rsidR="00F3291F">
        <w:rPr>
          <w:rFonts w:ascii="Times New Roman" w:hAnsi="宋体" w:hint="eastAsia"/>
          <w:sz w:val="24"/>
        </w:rPr>
        <w:t>。本</w:t>
      </w:r>
      <w:r w:rsidR="00537085">
        <w:rPr>
          <w:rFonts w:ascii="Times New Roman" w:hAnsi="宋体" w:hint="eastAsia"/>
          <w:sz w:val="24"/>
        </w:rPr>
        <w:t>标准共</w:t>
      </w:r>
      <w:r w:rsidR="00F3291F">
        <w:rPr>
          <w:rFonts w:ascii="Times New Roman" w:hAnsi="宋体" w:hint="eastAsia"/>
          <w:sz w:val="24"/>
        </w:rPr>
        <w:t>设置外观、氮（</w:t>
      </w:r>
      <w:r w:rsidR="00F3291F">
        <w:rPr>
          <w:rFonts w:ascii="Times New Roman" w:hAnsi="宋体"/>
          <w:sz w:val="24"/>
        </w:rPr>
        <w:t>N</w:t>
      </w:r>
      <w:r w:rsidR="00F3291F">
        <w:rPr>
          <w:rFonts w:ascii="Times New Roman" w:hAnsi="宋体" w:hint="eastAsia"/>
          <w:sz w:val="24"/>
        </w:rPr>
        <w:t>）含量、水分（</w:t>
      </w:r>
      <w:r w:rsidR="00F3291F">
        <w:rPr>
          <w:rFonts w:ascii="Times New Roman" w:hAnsi="宋体"/>
          <w:sz w:val="24"/>
        </w:rPr>
        <w:t>H</w:t>
      </w:r>
      <w:r w:rsidR="00F3291F">
        <w:rPr>
          <w:rFonts w:ascii="Times New Roman" w:hAnsi="宋体"/>
          <w:sz w:val="24"/>
          <w:vertAlign w:val="subscript"/>
        </w:rPr>
        <w:t>2</w:t>
      </w:r>
      <w:r w:rsidR="00F3291F">
        <w:rPr>
          <w:rFonts w:ascii="Times New Roman" w:hAnsi="宋体"/>
          <w:sz w:val="24"/>
        </w:rPr>
        <w:t>O</w:t>
      </w:r>
      <w:r w:rsidR="00F3291F">
        <w:rPr>
          <w:rFonts w:ascii="Times New Roman" w:hAnsi="宋体" w:hint="eastAsia"/>
          <w:sz w:val="24"/>
        </w:rPr>
        <w:t>）、游离酸（</w:t>
      </w:r>
      <w:r w:rsidR="00F3291F">
        <w:rPr>
          <w:rFonts w:ascii="Times New Roman" w:hAnsi="宋体"/>
          <w:sz w:val="24"/>
        </w:rPr>
        <w:t>H</w:t>
      </w:r>
      <w:r w:rsidR="00F3291F">
        <w:rPr>
          <w:rFonts w:ascii="Times New Roman" w:hAnsi="宋体"/>
          <w:sz w:val="24"/>
          <w:vertAlign w:val="subscript"/>
        </w:rPr>
        <w:t>2</w:t>
      </w:r>
      <w:r w:rsidR="00F3291F">
        <w:rPr>
          <w:rFonts w:ascii="Times New Roman" w:hAnsi="宋体"/>
          <w:sz w:val="24"/>
        </w:rPr>
        <w:t>SO</w:t>
      </w:r>
      <w:r w:rsidR="00F3291F">
        <w:rPr>
          <w:rFonts w:ascii="Times New Roman" w:hAnsi="宋体"/>
          <w:sz w:val="24"/>
          <w:vertAlign w:val="subscript"/>
        </w:rPr>
        <w:t>4</w:t>
      </w:r>
      <w:r w:rsidR="00F3291F">
        <w:rPr>
          <w:rFonts w:ascii="Times New Roman" w:hAnsi="宋体" w:hint="eastAsia"/>
          <w:sz w:val="24"/>
        </w:rPr>
        <w:t>）含量、水不溶物含量、</w:t>
      </w:r>
      <w:r w:rsidR="00A44EF7">
        <w:rPr>
          <w:rFonts w:ascii="Times New Roman" w:hAnsi="宋体" w:hint="eastAsia"/>
          <w:sz w:val="24"/>
        </w:rPr>
        <w:t>氯离子（</w:t>
      </w:r>
      <w:r w:rsidR="00A44EF7">
        <w:rPr>
          <w:rFonts w:ascii="Times New Roman" w:hAnsi="宋体" w:hint="eastAsia"/>
          <w:sz w:val="24"/>
        </w:rPr>
        <w:t>Cl</w:t>
      </w:r>
      <w:r w:rsidR="00A44EF7" w:rsidRPr="00A44EF7">
        <w:rPr>
          <w:rFonts w:ascii="Times New Roman" w:hAnsi="宋体" w:hint="eastAsia"/>
          <w:sz w:val="24"/>
          <w:vertAlign w:val="superscript"/>
        </w:rPr>
        <w:t>-</w:t>
      </w:r>
      <w:r w:rsidR="00A44EF7">
        <w:rPr>
          <w:rFonts w:ascii="Times New Roman" w:hAnsi="宋体" w:hint="eastAsia"/>
          <w:sz w:val="24"/>
        </w:rPr>
        <w:t>）含量、硫（</w:t>
      </w:r>
      <w:r w:rsidR="00A44EF7">
        <w:rPr>
          <w:rFonts w:ascii="Times New Roman" w:hAnsi="宋体" w:hint="eastAsia"/>
          <w:sz w:val="24"/>
        </w:rPr>
        <w:t>S</w:t>
      </w:r>
      <w:r w:rsidR="00A44EF7">
        <w:rPr>
          <w:rFonts w:ascii="Times New Roman" w:hAnsi="宋体" w:hint="eastAsia"/>
          <w:sz w:val="24"/>
        </w:rPr>
        <w:t>）含量、</w:t>
      </w:r>
      <w:r w:rsidR="00F3291F">
        <w:rPr>
          <w:rFonts w:ascii="Times New Roman" w:hAnsi="宋体" w:hint="eastAsia"/>
          <w:sz w:val="24"/>
        </w:rPr>
        <w:t>重金属含量</w:t>
      </w:r>
      <w:r w:rsidR="00A44EF7">
        <w:rPr>
          <w:rFonts w:ascii="Times New Roman" w:hAnsi="宋体" w:hint="eastAsia"/>
          <w:sz w:val="24"/>
        </w:rPr>
        <w:t>（汞、砷、镉、铅、铬等</w:t>
      </w:r>
      <w:r w:rsidR="00A44EF7">
        <w:rPr>
          <w:rFonts w:ascii="Times New Roman" w:hAnsi="宋体" w:hint="eastAsia"/>
          <w:sz w:val="24"/>
        </w:rPr>
        <w:t>5</w:t>
      </w:r>
      <w:r w:rsidR="00A44EF7">
        <w:rPr>
          <w:rFonts w:ascii="Times New Roman" w:hAnsi="宋体" w:hint="eastAsia"/>
          <w:sz w:val="24"/>
        </w:rPr>
        <w:t>项）</w:t>
      </w:r>
      <w:r w:rsidR="00F3291F">
        <w:rPr>
          <w:rFonts w:ascii="Times New Roman" w:hAnsi="宋体" w:hint="eastAsia"/>
          <w:sz w:val="24"/>
        </w:rPr>
        <w:t>、氟化物含量</w:t>
      </w:r>
      <w:r w:rsidR="00537085">
        <w:rPr>
          <w:rFonts w:ascii="Times New Roman" w:hAnsi="宋体" w:hint="eastAsia"/>
          <w:sz w:val="24"/>
        </w:rPr>
        <w:t>等指标</w:t>
      </w:r>
      <w:r>
        <w:rPr>
          <w:rFonts w:ascii="Times New Roman" w:hAnsi="宋体" w:hint="eastAsia"/>
          <w:sz w:val="24"/>
        </w:rPr>
        <w:t>，其中氯离子（</w:t>
      </w:r>
      <w:r>
        <w:rPr>
          <w:rFonts w:ascii="Times New Roman" w:hAnsi="宋体" w:hint="eastAsia"/>
          <w:sz w:val="24"/>
        </w:rPr>
        <w:t>Cl</w:t>
      </w:r>
      <w:r w:rsidRPr="00A44EF7">
        <w:rPr>
          <w:rFonts w:ascii="Times New Roman" w:hAnsi="宋体" w:hint="eastAsia"/>
          <w:sz w:val="24"/>
          <w:vertAlign w:val="superscript"/>
        </w:rPr>
        <w:t>-</w:t>
      </w:r>
      <w:r>
        <w:rPr>
          <w:rFonts w:ascii="Times New Roman" w:hAnsi="宋体" w:hint="eastAsia"/>
          <w:sz w:val="24"/>
        </w:rPr>
        <w:t>）含量、硫（</w:t>
      </w:r>
      <w:r>
        <w:rPr>
          <w:rFonts w:ascii="Times New Roman" w:hAnsi="宋体" w:hint="eastAsia"/>
          <w:sz w:val="24"/>
        </w:rPr>
        <w:t>S</w:t>
      </w:r>
      <w:r>
        <w:rPr>
          <w:rFonts w:ascii="Times New Roman" w:hAnsi="宋体" w:hint="eastAsia"/>
          <w:sz w:val="24"/>
        </w:rPr>
        <w:t>）含量、重金属含量（汞、砷、镉、铅、铬等</w:t>
      </w:r>
      <w:r>
        <w:rPr>
          <w:rFonts w:ascii="Times New Roman" w:hAnsi="宋体" w:hint="eastAsia"/>
          <w:sz w:val="24"/>
        </w:rPr>
        <w:t>5</w:t>
      </w:r>
      <w:r>
        <w:rPr>
          <w:rFonts w:ascii="Times New Roman" w:hAnsi="宋体" w:hint="eastAsia"/>
          <w:sz w:val="24"/>
        </w:rPr>
        <w:t>项）、氟化物含量为新增质量指标</w:t>
      </w:r>
      <w:r w:rsidR="00537085">
        <w:rPr>
          <w:rFonts w:ascii="Times New Roman" w:hAnsi="宋体" w:hint="eastAsia"/>
          <w:sz w:val="24"/>
        </w:rPr>
        <w:t>。</w:t>
      </w:r>
      <w:r w:rsidR="00F3291F">
        <w:rPr>
          <w:rFonts w:ascii="Times New Roman" w:hAnsi="宋体" w:hint="eastAsia"/>
          <w:sz w:val="24"/>
        </w:rPr>
        <w:t>本标准与</w:t>
      </w:r>
      <w:r w:rsidR="00F3291F">
        <w:rPr>
          <w:rFonts w:ascii="Times New Roman" w:hAnsi="宋体"/>
          <w:sz w:val="24"/>
        </w:rPr>
        <w:t>GB/T 535-1995</w:t>
      </w:r>
      <w:r w:rsidR="00F3291F">
        <w:rPr>
          <w:rFonts w:ascii="Times New Roman" w:hAnsi="宋体" w:hint="eastAsia"/>
          <w:sz w:val="24"/>
        </w:rPr>
        <w:t>的主要指标差异见表</w:t>
      </w:r>
      <w:r w:rsidR="00F3291F">
        <w:rPr>
          <w:rFonts w:ascii="Times New Roman" w:hAnsi="宋体"/>
          <w:sz w:val="24"/>
        </w:rPr>
        <w:t>1</w:t>
      </w:r>
      <w:r w:rsidR="00F3291F">
        <w:rPr>
          <w:rFonts w:ascii="Times New Roman" w:hAnsi="宋体" w:hint="eastAsia"/>
          <w:sz w:val="24"/>
        </w:rPr>
        <w:t>。</w:t>
      </w:r>
    </w:p>
    <w:p w:rsidR="00611334" w:rsidRPr="003975F1" w:rsidRDefault="00F3291F">
      <w:pPr>
        <w:pStyle w:val="3"/>
        <w:spacing w:before="156" w:after="156"/>
        <w:rPr>
          <w:rFonts w:ascii="宋体" w:eastAsia="宋体" w:hAnsi="宋体"/>
        </w:rPr>
      </w:pPr>
      <w:r>
        <w:t>2.3.</w:t>
      </w:r>
      <w:r>
        <w:rPr>
          <w:rFonts w:hint="eastAsia"/>
        </w:rPr>
        <w:t>1</w:t>
      </w:r>
      <w:r w:rsidR="00537085">
        <w:rPr>
          <w:rFonts w:hint="eastAsia"/>
        </w:rPr>
        <w:t xml:space="preserve"> </w:t>
      </w:r>
      <w:r w:rsidRPr="003975F1">
        <w:rPr>
          <w:rFonts w:ascii="宋体" w:eastAsia="宋体" w:hAnsi="宋体" w:hint="eastAsia"/>
        </w:rPr>
        <w:t>氮含量</w:t>
      </w:r>
    </w:p>
    <w:p w:rsidR="00611334" w:rsidRDefault="00F3291F">
      <w:pPr>
        <w:autoSpaceDE w:val="0"/>
        <w:autoSpaceDN w:val="0"/>
        <w:adjustRightInd w:val="0"/>
        <w:spacing w:line="360" w:lineRule="auto"/>
        <w:ind w:firstLineChars="200" w:firstLine="480"/>
        <w:jc w:val="left"/>
        <w:rPr>
          <w:rFonts w:ascii="Times New Roman" w:hAnsi="宋体"/>
          <w:sz w:val="24"/>
        </w:rPr>
      </w:pPr>
      <w:r>
        <w:rPr>
          <w:rFonts w:ascii="Times New Roman" w:hAnsi="宋体" w:hint="eastAsia"/>
          <w:sz w:val="24"/>
        </w:rPr>
        <w:t>硫酸铵作为氮肥使用，氮含量是衡量产品品质的一个重要指标。纯硫酸铵的理论氮含量是</w:t>
      </w:r>
      <w:r>
        <w:rPr>
          <w:rFonts w:ascii="Times New Roman" w:hAnsi="宋体" w:hint="eastAsia"/>
          <w:sz w:val="24"/>
        </w:rPr>
        <w:t>21.21%</w:t>
      </w:r>
      <w:r>
        <w:rPr>
          <w:rFonts w:ascii="Times New Roman" w:hAnsi="宋体" w:hint="eastAsia"/>
          <w:sz w:val="24"/>
        </w:rPr>
        <w:t>。根据调研和样品检测，己内酰胺副产硫酸铵产品中的氮含量</w:t>
      </w:r>
      <w:proofErr w:type="gramStart"/>
      <w:r>
        <w:rPr>
          <w:rFonts w:ascii="Times New Roman" w:hAnsi="宋体" w:hint="eastAsia"/>
          <w:sz w:val="24"/>
        </w:rPr>
        <w:t>高于氨法脱硫</w:t>
      </w:r>
      <w:proofErr w:type="gramEnd"/>
      <w:r>
        <w:rPr>
          <w:rFonts w:ascii="Times New Roman" w:hAnsi="宋体" w:hint="eastAsia"/>
          <w:sz w:val="24"/>
        </w:rPr>
        <w:t>副产硫酸铵产品。</w:t>
      </w:r>
      <w:proofErr w:type="gramStart"/>
      <w:r>
        <w:rPr>
          <w:rFonts w:ascii="Times New Roman" w:hAnsi="宋体" w:hint="eastAsia"/>
          <w:sz w:val="24"/>
        </w:rPr>
        <w:t>氨法脱硫</w:t>
      </w:r>
      <w:proofErr w:type="gramEnd"/>
      <w:r>
        <w:rPr>
          <w:rFonts w:ascii="Times New Roman" w:hAnsi="宋体" w:hint="eastAsia"/>
          <w:sz w:val="24"/>
        </w:rPr>
        <w:t>副产硫酸铵中的氮含量受燃煤锅炉烟气中的尘含量影响。大量烟尘进入硫酸铵会造成产品氮含量降低。</w:t>
      </w:r>
      <w:r w:rsidR="001C054C">
        <w:rPr>
          <w:rFonts w:ascii="Times New Roman" w:hAnsi="宋体" w:hint="eastAsia"/>
          <w:sz w:val="24"/>
        </w:rPr>
        <w:t>因此，本次修订将硫酸铵产品合格品的氮含量指标由</w:t>
      </w:r>
      <w:r w:rsidR="001C054C">
        <w:rPr>
          <w:rFonts w:ascii="Times New Roman" w:hAnsi="宋体" w:hint="eastAsia"/>
          <w:sz w:val="24"/>
        </w:rPr>
        <w:t>20.5%</w:t>
      </w:r>
      <w:r w:rsidR="001C054C">
        <w:rPr>
          <w:rFonts w:ascii="Times New Roman" w:hAnsi="宋体" w:hint="eastAsia"/>
          <w:sz w:val="24"/>
        </w:rPr>
        <w:t>调整为</w:t>
      </w:r>
      <w:r w:rsidR="001C054C">
        <w:rPr>
          <w:rFonts w:ascii="Times New Roman" w:hAnsi="宋体" w:hint="eastAsia"/>
          <w:sz w:val="24"/>
        </w:rPr>
        <w:t>20.0%</w:t>
      </w:r>
      <w:r w:rsidR="001C054C">
        <w:rPr>
          <w:rFonts w:ascii="Times New Roman" w:hAnsi="宋体" w:hint="eastAsia"/>
          <w:sz w:val="24"/>
        </w:rPr>
        <w:t>，一等品的氮含量由</w:t>
      </w:r>
      <w:r w:rsidR="001C054C">
        <w:rPr>
          <w:rFonts w:ascii="Times New Roman" w:hAnsi="宋体" w:hint="eastAsia"/>
          <w:sz w:val="24"/>
        </w:rPr>
        <w:t>21.0%</w:t>
      </w:r>
      <w:r w:rsidR="001C054C">
        <w:rPr>
          <w:rFonts w:ascii="Times New Roman" w:hAnsi="宋体" w:hint="eastAsia"/>
          <w:sz w:val="24"/>
        </w:rPr>
        <w:t>调整为</w:t>
      </w:r>
      <w:r w:rsidR="001C054C">
        <w:rPr>
          <w:rFonts w:ascii="Times New Roman" w:hAnsi="宋体" w:hint="eastAsia"/>
          <w:sz w:val="24"/>
        </w:rPr>
        <w:t>20.5%</w:t>
      </w:r>
      <w:r w:rsidR="001C054C">
        <w:rPr>
          <w:rFonts w:ascii="Times New Roman" w:hAnsi="宋体" w:hint="eastAsia"/>
          <w:sz w:val="24"/>
        </w:rPr>
        <w:t>。</w:t>
      </w:r>
    </w:p>
    <w:p w:rsidR="00611334" w:rsidRDefault="00F3291F">
      <w:pPr>
        <w:pStyle w:val="3"/>
        <w:spacing w:before="156" w:after="156"/>
        <w:rPr>
          <w:rFonts w:eastAsia="宋体" w:hAnsi="宋体"/>
          <w:b w:val="0"/>
          <w:bCs w:val="0"/>
          <w:szCs w:val="24"/>
        </w:rPr>
      </w:pPr>
      <w:r>
        <w:t>2.3.</w:t>
      </w:r>
      <w:r>
        <w:rPr>
          <w:rFonts w:eastAsia="宋体" w:hAnsi="宋体" w:hint="eastAsia"/>
          <w:bCs w:val="0"/>
          <w:szCs w:val="24"/>
        </w:rPr>
        <w:t>2</w:t>
      </w:r>
      <w:r>
        <w:rPr>
          <w:rFonts w:eastAsia="宋体" w:hAnsi="宋体" w:hint="eastAsia"/>
          <w:b w:val="0"/>
          <w:bCs w:val="0"/>
          <w:szCs w:val="24"/>
        </w:rPr>
        <w:t xml:space="preserve"> </w:t>
      </w:r>
      <w:r w:rsidRPr="003975F1">
        <w:rPr>
          <w:rFonts w:ascii="宋体" w:eastAsia="宋体" w:hAnsi="宋体" w:hint="eastAsia"/>
        </w:rPr>
        <w:t>游离酸含量</w:t>
      </w:r>
    </w:p>
    <w:p w:rsidR="00611334" w:rsidRDefault="00F3291F">
      <w:pPr>
        <w:spacing w:line="360" w:lineRule="auto"/>
        <w:ind w:firstLineChars="200" w:firstLine="480"/>
        <w:rPr>
          <w:rFonts w:ascii="Times New Roman" w:hAnsi="宋体"/>
          <w:sz w:val="24"/>
        </w:rPr>
      </w:pPr>
      <w:r>
        <w:rPr>
          <w:rFonts w:ascii="Times New Roman" w:hAnsi="宋体" w:hint="eastAsia"/>
          <w:sz w:val="24"/>
        </w:rPr>
        <w:t>硫酸铵水溶液显酸性，作为肥料长期使用，会使土壤酸化板结，降低土壤中养分的利用率，不利于有益微生物的繁殖生长，导致病菌滋生和有毒有害物质增加，对农作物的生长造成威胁。</w:t>
      </w:r>
      <w:r w:rsidR="001C054C">
        <w:rPr>
          <w:rFonts w:ascii="Times New Roman" w:hAnsi="宋体" w:hint="eastAsia"/>
          <w:sz w:val="24"/>
        </w:rPr>
        <w:t>企业在生产硫酸铵的过程中，都会控制硫酸铵</w:t>
      </w:r>
      <w:proofErr w:type="gramStart"/>
      <w:r w:rsidR="001C054C">
        <w:rPr>
          <w:rFonts w:ascii="Times New Roman" w:hAnsi="宋体" w:hint="eastAsia"/>
          <w:sz w:val="24"/>
        </w:rPr>
        <w:t>浆</w:t>
      </w:r>
      <w:proofErr w:type="gramEnd"/>
    </w:p>
    <w:p w:rsidR="00A44EF7" w:rsidRDefault="00A44EF7" w:rsidP="00A44EF7">
      <w:pPr>
        <w:pStyle w:val="a5"/>
        <w:sectPr w:rsidR="00A44EF7" w:rsidSect="009F6DFF">
          <w:headerReference w:type="default" r:id="rId9"/>
          <w:footerReference w:type="default" r:id="rId10"/>
          <w:pgSz w:w="11906" w:h="16838"/>
          <w:pgMar w:top="1440" w:right="1800" w:bottom="1440" w:left="1800" w:header="851" w:footer="992" w:gutter="0"/>
          <w:pgNumType w:start="0"/>
          <w:cols w:space="425"/>
          <w:docGrid w:type="lines" w:linePitch="312"/>
        </w:sectPr>
      </w:pPr>
    </w:p>
    <w:p w:rsidR="00A44EF7" w:rsidRDefault="00A44EF7" w:rsidP="00A44EF7">
      <w:pPr>
        <w:widowControl/>
        <w:spacing w:line="360" w:lineRule="auto"/>
        <w:jc w:val="center"/>
        <w:rPr>
          <w:rFonts w:ascii="Times New Roman" w:hAnsi="Times New Roman"/>
          <w:sz w:val="24"/>
        </w:rPr>
      </w:pPr>
      <w:r>
        <w:rPr>
          <w:rFonts w:ascii="Times New Roman" w:hAnsi="Times New Roman" w:hint="eastAsia"/>
          <w:sz w:val="24"/>
        </w:rPr>
        <w:lastRenderedPageBreak/>
        <w:t>表</w:t>
      </w:r>
      <w:r>
        <w:rPr>
          <w:rFonts w:ascii="Times New Roman" w:hAnsi="Times New Roman"/>
          <w:sz w:val="24"/>
        </w:rPr>
        <w:t xml:space="preserve">1 </w:t>
      </w:r>
      <w:r>
        <w:rPr>
          <w:rFonts w:ascii="Times New Roman" w:hAnsi="Times New Roman" w:hint="eastAsia"/>
          <w:sz w:val="24"/>
        </w:rPr>
        <w:t>本标准与</w:t>
      </w:r>
      <w:r>
        <w:rPr>
          <w:rFonts w:ascii="Times New Roman" w:hAnsi="Times New Roman"/>
          <w:sz w:val="24"/>
        </w:rPr>
        <w:t>GB/T 535-1995</w:t>
      </w:r>
      <w:r>
        <w:rPr>
          <w:rFonts w:ascii="Times New Roman" w:hAnsi="Times New Roman" w:hint="eastAsia"/>
          <w:sz w:val="24"/>
        </w:rPr>
        <w:t>指标对比</w:t>
      </w:r>
    </w:p>
    <w:tbl>
      <w:tblPr>
        <w:tblW w:w="15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01"/>
        <w:gridCol w:w="1134"/>
        <w:gridCol w:w="993"/>
        <w:gridCol w:w="1275"/>
        <w:gridCol w:w="851"/>
        <w:gridCol w:w="1134"/>
        <w:gridCol w:w="1134"/>
        <w:gridCol w:w="4007"/>
      </w:tblGrid>
      <w:tr w:rsidR="00A44EF7" w:rsidRPr="008D21FD" w:rsidTr="008D21FD">
        <w:trPr>
          <w:trHeight w:val="368"/>
          <w:jc w:val="center"/>
        </w:trPr>
        <w:tc>
          <w:tcPr>
            <w:tcW w:w="2808" w:type="dxa"/>
            <w:vMerge w:val="restart"/>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指标</w:t>
            </w:r>
          </w:p>
        </w:tc>
        <w:tc>
          <w:tcPr>
            <w:tcW w:w="3828" w:type="dxa"/>
            <w:gridSpan w:val="3"/>
            <w:vAlign w:val="center"/>
          </w:tcPr>
          <w:p w:rsidR="00A44EF7" w:rsidRPr="008D21FD" w:rsidRDefault="00A44EF7" w:rsidP="008D21FD">
            <w:pPr>
              <w:spacing w:line="240" w:lineRule="exact"/>
              <w:jc w:val="center"/>
              <w:rPr>
                <w:rFonts w:ascii="Times New Roman" w:hAnsi="Times New Roman"/>
                <w:szCs w:val="21"/>
              </w:rPr>
            </w:pPr>
            <w:r w:rsidRPr="008D21FD">
              <w:rPr>
                <w:rFonts w:ascii="Times New Roman" w:hAnsi="Times New Roman"/>
                <w:szCs w:val="21"/>
              </w:rPr>
              <w:t>GB/T 535-1995</w:t>
            </w:r>
          </w:p>
        </w:tc>
        <w:tc>
          <w:tcPr>
            <w:tcW w:w="3260" w:type="dxa"/>
            <w:gridSpan w:val="3"/>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szCs w:val="21"/>
              </w:rPr>
              <w:t>GB/T 535-XXXX</w:t>
            </w:r>
          </w:p>
        </w:tc>
        <w:tc>
          <w:tcPr>
            <w:tcW w:w="1134" w:type="dxa"/>
            <w:vMerge w:val="restart"/>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差异</w:t>
            </w:r>
          </w:p>
        </w:tc>
        <w:tc>
          <w:tcPr>
            <w:tcW w:w="4007" w:type="dxa"/>
            <w:vMerge w:val="restart"/>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理由</w:t>
            </w:r>
          </w:p>
        </w:tc>
      </w:tr>
      <w:tr w:rsidR="008D21FD" w:rsidRPr="008D21FD" w:rsidTr="008D21FD">
        <w:trPr>
          <w:trHeight w:val="399"/>
          <w:jc w:val="center"/>
        </w:trPr>
        <w:tc>
          <w:tcPr>
            <w:tcW w:w="2808" w:type="dxa"/>
            <w:vMerge/>
            <w:vAlign w:val="center"/>
          </w:tcPr>
          <w:p w:rsidR="00A44EF7" w:rsidRPr="008D21FD" w:rsidRDefault="00A44EF7" w:rsidP="008D21FD">
            <w:pPr>
              <w:widowControl/>
              <w:spacing w:line="240" w:lineRule="exact"/>
              <w:jc w:val="center"/>
              <w:rPr>
                <w:rFonts w:ascii="Times New Roman" w:hAnsi="Times New Roman"/>
                <w:szCs w:val="21"/>
              </w:rPr>
            </w:pPr>
          </w:p>
        </w:tc>
        <w:tc>
          <w:tcPr>
            <w:tcW w:w="1701"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优等品</w:t>
            </w:r>
          </w:p>
        </w:tc>
        <w:tc>
          <w:tcPr>
            <w:tcW w:w="1134"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一等品</w:t>
            </w:r>
          </w:p>
        </w:tc>
        <w:tc>
          <w:tcPr>
            <w:tcW w:w="993"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合格品</w:t>
            </w:r>
          </w:p>
        </w:tc>
        <w:tc>
          <w:tcPr>
            <w:tcW w:w="1275"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优等品</w:t>
            </w:r>
          </w:p>
        </w:tc>
        <w:tc>
          <w:tcPr>
            <w:tcW w:w="851"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一等品</w:t>
            </w:r>
          </w:p>
        </w:tc>
        <w:tc>
          <w:tcPr>
            <w:tcW w:w="1134"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合格品</w:t>
            </w:r>
          </w:p>
        </w:tc>
        <w:tc>
          <w:tcPr>
            <w:tcW w:w="1134" w:type="dxa"/>
            <w:vMerge/>
            <w:vAlign w:val="center"/>
          </w:tcPr>
          <w:p w:rsidR="00A44EF7" w:rsidRPr="008D21FD" w:rsidRDefault="00A44EF7" w:rsidP="008D21FD">
            <w:pPr>
              <w:widowControl/>
              <w:spacing w:line="240" w:lineRule="exact"/>
              <w:jc w:val="center"/>
              <w:rPr>
                <w:rFonts w:ascii="Times New Roman" w:hAnsi="Times New Roman"/>
                <w:szCs w:val="21"/>
              </w:rPr>
            </w:pPr>
          </w:p>
        </w:tc>
        <w:tc>
          <w:tcPr>
            <w:tcW w:w="4007" w:type="dxa"/>
            <w:vMerge/>
            <w:vAlign w:val="center"/>
          </w:tcPr>
          <w:p w:rsidR="00A44EF7" w:rsidRPr="008D21FD" w:rsidRDefault="00A44EF7" w:rsidP="008D21FD">
            <w:pPr>
              <w:widowControl/>
              <w:spacing w:line="240" w:lineRule="exact"/>
              <w:rPr>
                <w:rFonts w:ascii="Times New Roman" w:hAnsi="Times New Roman"/>
                <w:szCs w:val="21"/>
              </w:rPr>
            </w:pPr>
          </w:p>
        </w:tc>
      </w:tr>
      <w:tr w:rsidR="008D21FD" w:rsidRPr="008D21FD" w:rsidTr="008D21FD">
        <w:trPr>
          <w:trHeight w:val="437"/>
          <w:jc w:val="center"/>
        </w:trPr>
        <w:tc>
          <w:tcPr>
            <w:tcW w:w="2808" w:type="dxa"/>
            <w:vAlign w:val="center"/>
          </w:tcPr>
          <w:p w:rsidR="00537085" w:rsidRPr="008D21FD" w:rsidRDefault="00537085" w:rsidP="008D21FD">
            <w:pPr>
              <w:widowControl/>
              <w:spacing w:line="240" w:lineRule="exact"/>
              <w:rPr>
                <w:rFonts w:ascii="Times New Roman" w:hAnsi="Times New Roman"/>
                <w:szCs w:val="21"/>
              </w:rPr>
            </w:pPr>
            <w:r w:rsidRPr="008D21FD">
              <w:rPr>
                <w:rFonts w:ascii="Times New Roman" w:hAnsi="Times New Roman" w:hint="eastAsia"/>
                <w:szCs w:val="21"/>
              </w:rPr>
              <w:t>外观</w:t>
            </w:r>
          </w:p>
        </w:tc>
        <w:tc>
          <w:tcPr>
            <w:tcW w:w="1701" w:type="dxa"/>
            <w:vAlign w:val="center"/>
          </w:tcPr>
          <w:p w:rsidR="00537085" w:rsidRPr="008D21FD" w:rsidRDefault="00537085" w:rsidP="008D21FD">
            <w:pPr>
              <w:widowControl/>
              <w:spacing w:line="240" w:lineRule="exact"/>
              <w:rPr>
                <w:rFonts w:ascii="Times New Roman" w:hAnsi="Times New Roman"/>
                <w:szCs w:val="21"/>
              </w:rPr>
            </w:pPr>
            <w:r w:rsidRPr="008D21FD">
              <w:rPr>
                <w:rFonts w:ascii="Times New Roman" w:hAnsi="Times New Roman" w:hint="eastAsia"/>
                <w:szCs w:val="21"/>
              </w:rPr>
              <w:t>白色结晶，无可见机械杂质</w:t>
            </w:r>
          </w:p>
        </w:tc>
        <w:tc>
          <w:tcPr>
            <w:tcW w:w="2127" w:type="dxa"/>
            <w:gridSpan w:val="2"/>
            <w:vAlign w:val="center"/>
          </w:tcPr>
          <w:p w:rsidR="00537085" w:rsidRPr="008D21FD" w:rsidRDefault="00537085" w:rsidP="008D21FD">
            <w:pPr>
              <w:widowControl/>
              <w:spacing w:line="240" w:lineRule="exact"/>
              <w:rPr>
                <w:rFonts w:ascii="Times New Roman" w:hAnsi="Times New Roman"/>
                <w:szCs w:val="21"/>
              </w:rPr>
            </w:pPr>
            <w:r w:rsidRPr="008D21FD">
              <w:rPr>
                <w:rFonts w:ascii="Times New Roman" w:hAnsi="Times New Roman" w:hint="eastAsia"/>
                <w:szCs w:val="21"/>
              </w:rPr>
              <w:t>无可见机械杂质</w:t>
            </w:r>
          </w:p>
        </w:tc>
        <w:tc>
          <w:tcPr>
            <w:tcW w:w="3260" w:type="dxa"/>
            <w:gridSpan w:val="3"/>
            <w:vAlign w:val="center"/>
          </w:tcPr>
          <w:p w:rsidR="00537085" w:rsidRPr="008D21FD" w:rsidRDefault="00537085" w:rsidP="008D21FD">
            <w:pPr>
              <w:widowControl/>
              <w:spacing w:line="240" w:lineRule="exact"/>
              <w:rPr>
                <w:rFonts w:ascii="Times New Roman" w:hAnsi="Times New Roman"/>
                <w:szCs w:val="21"/>
              </w:rPr>
            </w:pPr>
            <w:r w:rsidRPr="008D21FD">
              <w:rPr>
                <w:rFonts w:ascii="Times New Roman" w:hAnsi="Times New Roman" w:hint="eastAsia"/>
                <w:szCs w:val="21"/>
              </w:rPr>
              <w:t>白色或灰白色粒状或粉末状，无可见机械杂质</w:t>
            </w:r>
          </w:p>
        </w:tc>
        <w:tc>
          <w:tcPr>
            <w:tcW w:w="1134" w:type="dxa"/>
            <w:vAlign w:val="center"/>
          </w:tcPr>
          <w:p w:rsidR="00537085" w:rsidRPr="008D21FD" w:rsidRDefault="00537085" w:rsidP="008D21FD">
            <w:pPr>
              <w:widowControl/>
              <w:spacing w:line="240" w:lineRule="exact"/>
              <w:ind w:firstLineChars="50" w:firstLine="105"/>
              <w:jc w:val="center"/>
              <w:rPr>
                <w:rFonts w:ascii="Times New Roman" w:hAnsi="Times New Roman"/>
                <w:b/>
                <w:szCs w:val="21"/>
              </w:rPr>
            </w:pPr>
            <w:r w:rsidRPr="008D21FD">
              <w:rPr>
                <w:rFonts w:ascii="Times New Roman" w:hAnsi="Times New Roman" w:hint="eastAsia"/>
                <w:szCs w:val="21"/>
              </w:rPr>
              <w:t>变更</w:t>
            </w:r>
          </w:p>
        </w:tc>
        <w:tc>
          <w:tcPr>
            <w:tcW w:w="4007" w:type="dxa"/>
            <w:vAlign w:val="center"/>
          </w:tcPr>
          <w:p w:rsidR="00537085" w:rsidRPr="008D21FD" w:rsidRDefault="000E0C0F" w:rsidP="008D21FD">
            <w:pPr>
              <w:widowControl/>
              <w:spacing w:line="240" w:lineRule="exact"/>
              <w:rPr>
                <w:rFonts w:ascii="Times New Roman" w:hAnsi="Times New Roman"/>
                <w:b/>
                <w:szCs w:val="21"/>
              </w:rPr>
            </w:pPr>
            <w:r w:rsidRPr="008D21FD">
              <w:rPr>
                <w:rFonts w:ascii="Times New Roman" w:hAnsi="Times New Roman" w:hint="eastAsia"/>
                <w:szCs w:val="21"/>
              </w:rPr>
              <w:t>标准适用范围扩大，为更好评价产品质量，调整指标</w:t>
            </w:r>
          </w:p>
        </w:tc>
      </w:tr>
      <w:tr w:rsidR="008D21FD" w:rsidRPr="008D21FD" w:rsidTr="008D21FD">
        <w:trPr>
          <w:trHeight w:val="700"/>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氮（</w:t>
            </w:r>
            <w:r w:rsidRPr="008D21FD">
              <w:rPr>
                <w:rFonts w:ascii="Times New Roman" w:hAnsi="Times New Roman"/>
                <w:szCs w:val="21"/>
              </w:rPr>
              <w:t>N</w:t>
            </w:r>
            <w:r w:rsidRPr="008D21FD">
              <w:rPr>
                <w:rFonts w:ascii="Times New Roman" w:hAnsi="Times New Roman" w:hint="eastAsia"/>
                <w:szCs w:val="21"/>
              </w:rPr>
              <w:t>）含量</w:t>
            </w:r>
            <w:r w:rsidR="000E0C0F" w:rsidRPr="008D21FD">
              <w:rPr>
                <w:rFonts w:ascii="Times New Roman" w:hAnsi="Times New Roman" w:hint="eastAsia"/>
                <w:szCs w:val="21"/>
              </w:rPr>
              <w:t>，</w:t>
            </w:r>
            <w:r w:rsidRPr="008D21FD">
              <w:rPr>
                <w:rFonts w:ascii="Times New Roman" w:hAnsi="Times New Roman" w:hint="eastAsia"/>
                <w:szCs w:val="21"/>
              </w:rPr>
              <w:t xml:space="preserve">%  </w:t>
            </w:r>
            <w:r w:rsidR="00537085" w:rsidRPr="008D21FD">
              <w:rPr>
                <w:rFonts w:ascii="Times New Roman" w:hAnsi="Times New Roman" w:hint="eastAsia"/>
                <w:szCs w:val="21"/>
              </w:rPr>
              <w:t xml:space="preserve"> </w:t>
            </w:r>
            <w:r w:rsidR="008D21FD">
              <w:rPr>
                <w:rFonts w:ascii="Times New Roman" w:hAnsi="Times New Roman"/>
                <w:szCs w:val="21"/>
              </w:rPr>
              <w:t>≥</w:t>
            </w:r>
          </w:p>
        </w:tc>
        <w:tc>
          <w:tcPr>
            <w:tcW w:w="1701"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21.0</w:t>
            </w:r>
          </w:p>
        </w:tc>
        <w:tc>
          <w:tcPr>
            <w:tcW w:w="1134"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21.0</w:t>
            </w:r>
          </w:p>
        </w:tc>
        <w:tc>
          <w:tcPr>
            <w:tcW w:w="993"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20.5</w:t>
            </w:r>
          </w:p>
        </w:tc>
        <w:tc>
          <w:tcPr>
            <w:tcW w:w="1275"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21.0</w:t>
            </w:r>
          </w:p>
        </w:tc>
        <w:tc>
          <w:tcPr>
            <w:tcW w:w="85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20.5</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20.0</w:t>
            </w:r>
          </w:p>
        </w:tc>
        <w:tc>
          <w:tcPr>
            <w:tcW w:w="1134"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变更</w:t>
            </w:r>
          </w:p>
        </w:tc>
        <w:tc>
          <w:tcPr>
            <w:tcW w:w="4007" w:type="dxa"/>
            <w:vAlign w:val="center"/>
          </w:tcPr>
          <w:p w:rsidR="000E0C0F" w:rsidRPr="008D21FD" w:rsidRDefault="00A44EF7" w:rsidP="008D21FD">
            <w:pPr>
              <w:widowControl/>
              <w:spacing w:line="240" w:lineRule="exact"/>
              <w:rPr>
                <w:szCs w:val="21"/>
              </w:rPr>
            </w:pPr>
            <w:r w:rsidRPr="008D21FD">
              <w:rPr>
                <w:rFonts w:ascii="Times New Roman" w:hAnsi="Times New Roman" w:hint="eastAsia"/>
                <w:szCs w:val="21"/>
              </w:rPr>
              <w:t>标准适用范围扩大，为更好评价产品质量，调整指标</w:t>
            </w:r>
            <w:r w:rsidR="008D21FD">
              <w:rPr>
                <w:rFonts w:ascii="Times New Roman" w:hAnsi="Times New Roman" w:hint="eastAsia"/>
                <w:szCs w:val="21"/>
              </w:rPr>
              <w:t>；</w:t>
            </w:r>
            <w:r w:rsidR="000E0C0F" w:rsidRPr="008D21FD">
              <w:rPr>
                <w:rFonts w:hint="eastAsia"/>
                <w:szCs w:val="21"/>
              </w:rPr>
              <w:t>氮含量以实物计更能反映产品质量真实情况</w:t>
            </w:r>
          </w:p>
        </w:tc>
      </w:tr>
      <w:tr w:rsidR="008D21FD" w:rsidRPr="008D21FD" w:rsidTr="008D21FD">
        <w:trPr>
          <w:trHeight w:val="301"/>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水分（</w:t>
            </w:r>
            <w:r w:rsidRPr="008D21FD">
              <w:rPr>
                <w:rFonts w:ascii="Times New Roman" w:hAnsi="Times New Roman"/>
                <w:szCs w:val="21"/>
              </w:rPr>
              <w:t>H</w:t>
            </w:r>
            <w:r w:rsidRPr="008D21FD">
              <w:rPr>
                <w:rFonts w:ascii="Times New Roman" w:hAnsi="Times New Roman"/>
                <w:szCs w:val="21"/>
                <w:vertAlign w:val="subscript"/>
              </w:rPr>
              <w:t>2</w:t>
            </w:r>
            <w:r w:rsidRPr="008D21FD">
              <w:rPr>
                <w:rFonts w:ascii="Times New Roman" w:hAnsi="Times New Roman"/>
                <w:szCs w:val="21"/>
              </w:rPr>
              <w:t>O</w:t>
            </w:r>
            <w:r w:rsidRPr="008D21FD">
              <w:rPr>
                <w:rFonts w:ascii="Times New Roman" w:hAnsi="Times New Roman" w:hint="eastAsia"/>
                <w:szCs w:val="21"/>
              </w:rPr>
              <w:t>）含量</w:t>
            </w:r>
            <w:r w:rsidR="000E0C0F" w:rsidRPr="008D21FD">
              <w:rPr>
                <w:rFonts w:ascii="Times New Roman" w:hAnsi="Times New Roman" w:hint="eastAsia"/>
                <w:szCs w:val="21"/>
              </w:rPr>
              <w:t>，</w:t>
            </w:r>
            <w:r w:rsidRPr="008D21FD">
              <w:rPr>
                <w:rFonts w:ascii="Times New Roman" w:hAnsi="Times New Roman" w:hint="eastAsia"/>
                <w:szCs w:val="21"/>
              </w:rPr>
              <w:t>%</w:t>
            </w:r>
            <w:r w:rsidR="0081417F" w:rsidRPr="008D21FD">
              <w:rPr>
                <w:rFonts w:ascii="Times New Roman" w:hAnsi="Times New Roman"/>
                <w:szCs w:val="21"/>
              </w:rPr>
              <w:t xml:space="preserve"> </w:t>
            </w:r>
            <w:r w:rsidR="0081417F" w:rsidRPr="008D21FD">
              <w:rPr>
                <w:rFonts w:ascii="Times New Roman" w:hAnsi="Times New Roman" w:hint="eastAsia"/>
                <w:szCs w:val="21"/>
              </w:rPr>
              <w:t xml:space="preserve"> </w:t>
            </w:r>
            <w:r w:rsidRPr="008D21FD">
              <w:rPr>
                <w:rFonts w:ascii="Times New Roman" w:hAnsi="Times New Roman"/>
                <w:szCs w:val="21"/>
              </w:rPr>
              <w:t>≤</w:t>
            </w:r>
          </w:p>
        </w:tc>
        <w:tc>
          <w:tcPr>
            <w:tcW w:w="1701"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0.2</w:t>
            </w:r>
          </w:p>
        </w:tc>
        <w:tc>
          <w:tcPr>
            <w:tcW w:w="1134"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0.3</w:t>
            </w:r>
          </w:p>
        </w:tc>
        <w:tc>
          <w:tcPr>
            <w:tcW w:w="993"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1.0</w:t>
            </w:r>
          </w:p>
        </w:tc>
        <w:tc>
          <w:tcPr>
            <w:tcW w:w="1275"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0.2</w:t>
            </w:r>
          </w:p>
        </w:tc>
        <w:tc>
          <w:tcPr>
            <w:tcW w:w="851"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0.3</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1.0</w:t>
            </w:r>
          </w:p>
        </w:tc>
        <w:tc>
          <w:tcPr>
            <w:tcW w:w="1134" w:type="dxa"/>
            <w:vAlign w:val="center"/>
          </w:tcPr>
          <w:p w:rsidR="00A44EF7" w:rsidRPr="008D21FD" w:rsidRDefault="00BA6E90" w:rsidP="008D21FD">
            <w:pPr>
              <w:widowControl/>
              <w:spacing w:line="240" w:lineRule="exact"/>
              <w:jc w:val="center"/>
              <w:rPr>
                <w:rFonts w:ascii="Times New Roman" w:hAnsi="Times New Roman"/>
                <w:b/>
                <w:szCs w:val="21"/>
              </w:rPr>
            </w:pPr>
            <w:r w:rsidRPr="008D21FD">
              <w:rPr>
                <w:rFonts w:ascii="Times New Roman" w:hAnsi="Times New Roman" w:hint="eastAsia"/>
                <w:b/>
                <w:szCs w:val="21"/>
              </w:rPr>
              <w:t>无变化</w:t>
            </w:r>
          </w:p>
        </w:tc>
        <w:tc>
          <w:tcPr>
            <w:tcW w:w="4007" w:type="dxa"/>
            <w:vAlign w:val="center"/>
          </w:tcPr>
          <w:p w:rsidR="00A44EF7" w:rsidRPr="008D21FD" w:rsidRDefault="00A44EF7" w:rsidP="008D21FD">
            <w:pPr>
              <w:widowControl/>
              <w:spacing w:line="240" w:lineRule="exact"/>
              <w:rPr>
                <w:rFonts w:ascii="Times New Roman" w:hAnsi="Times New Roman"/>
                <w:b/>
                <w:szCs w:val="21"/>
              </w:rPr>
            </w:pPr>
            <w:r w:rsidRPr="008D21FD">
              <w:rPr>
                <w:rFonts w:ascii="Times New Roman" w:hAnsi="Times New Roman" w:hint="eastAsia"/>
                <w:b/>
                <w:szCs w:val="21"/>
              </w:rPr>
              <w:t>/</w:t>
            </w:r>
          </w:p>
        </w:tc>
      </w:tr>
      <w:tr w:rsidR="008D21FD" w:rsidRPr="008D21FD" w:rsidTr="008D21FD">
        <w:trPr>
          <w:trHeight w:val="301"/>
          <w:jc w:val="center"/>
        </w:trPr>
        <w:tc>
          <w:tcPr>
            <w:tcW w:w="2808" w:type="dxa"/>
            <w:vAlign w:val="center"/>
          </w:tcPr>
          <w:p w:rsidR="00A44EF7" w:rsidRPr="008D21FD" w:rsidRDefault="00A44EF7" w:rsidP="008D21FD">
            <w:pPr>
              <w:widowControl/>
              <w:spacing w:line="240" w:lineRule="exact"/>
              <w:rPr>
                <w:rFonts w:ascii="Times New Roman" w:hAnsi="Times New Roman"/>
                <w:szCs w:val="21"/>
                <w:lang w:val="de-DE"/>
              </w:rPr>
            </w:pPr>
            <w:r w:rsidRPr="008D21FD">
              <w:rPr>
                <w:rFonts w:ascii="Times New Roman" w:hAnsi="Times New Roman" w:hint="eastAsia"/>
                <w:szCs w:val="21"/>
              </w:rPr>
              <w:t>游离酸</w:t>
            </w:r>
            <w:r w:rsidRPr="008D21FD">
              <w:rPr>
                <w:rFonts w:ascii="Times New Roman" w:hAnsi="Times New Roman" w:hint="eastAsia"/>
                <w:szCs w:val="21"/>
                <w:lang w:val="de-DE"/>
              </w:rPr>
              <w:t>（</w:t>
            </w:r>
            <w:r w:rsidRPr="008D21FD">
              <w:rPr>
                <w:rFonts w:ascii="Times New Roman" w:hAnsi="Times New Roman"/>
                <w:szCs w:val="21"/>
                <w:lang w:val="de-DE"/>
              </w:rPr>
              <w:t>H</w:t>
            </w:r>
            <w:r w:rsidRPr="008D21FD">
              <w:rPr>
                <w:rFonts w:ascii="Times New Roman" w:hAnsi="Times New Roman"/>
                <w:szCs w:val="21"/>
                <w:vertAlign w:val="subscript"/>
                <w:lang w:val="de-DE"/>
              </w:rPr>
              <w:t>2</w:t>
            </w:r>
            <w:r w:rsidRPr="008D21FD">
              <w:rPr>
                <w:rFonts w:ascii="Times New Roman" w:hAnsi="Times New Roman"/>
                <w:szCs w:val="21"/>
                <w:lang w:val="de-DE"/>
              </w:rPr>
              <w:t>SO</w:t>
            </w:r>
            <w:r w:rsidRPr="008D21FD">
              <w:rPr>
                <w:rFonts w:ascii="Times New Roman" w:hAnsi="Times New Roman"/>
                <w:szCs w:val="21"/>
                <w:vertAlign w:val="subscript"/>
                <w:lang w:val="de-DE"/>
              </w:rPr>
              <w:t>4</w:t>
            </w:r>
            <w:r w:rsidRPr="008D21FD">
              <w:rPr>
                <w:rFonts w:ascii="Times New Roman" w:hAnsi="Times New Roman" w:hint="eastAsia"/>
                <w:szCs w:val="21"/>
                <w:lang w:val="de-DE"/>
              </w:rPr>
              <w:t>）</w:t>
            </w:r>
            <w:r w:rsidRPr="008D21FD">
              <w:rPr>
                <w:rFonts w:ascii="Times New Roman" w:hAnsi="Times New Roman" w:hint="eastAsia"/>
                <w:szCs w:val="21"/>
              </w:rPr>
              <w:t>含量</w:t>
            </w:r>
            <w:r w:rsidR="000E0C0F" w:rsidRPr="008D21FD">
              <w:rPr>
                <w:rFonts w:ascii="Times New Roman" w:hAnsi="Times New Roman" w:hint="eastAsia"/>
                <w:szCs w:val="21"/>
              </w:rPr>
              <w:t>，</w:t>
            </w:r>
            <w:r w:rsidRPr="008D21FD">
              <w:rPr>
                <w:rFonts w:ascii="Times New Roman" w:hAnsi="Times New Roman" w:hint="eastAsia"/>
                <w:szCs w:val="21"/>
              </w:rPr>
              <w:t>%</w:t>
            </w:r>
            <w:r w:rsidRPr="008D21FD">
              <w:rPr>
                <w:rFonts w:ascii="Times New Roman" w:hAnsi="Times New Roman"/>
                <w:szCs w:val="21"/>
                <w:lang w:val="de-DE"/>
              </w:rPr>
              <w:t xml:space="preserve">     ≤</w:t>
            </w:r>
          </w:p>
        </w:tc>
        <w:tc>
          <w:tcPr>
            <w:tcW w:w="170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0.03</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0.05</w:t>
            </w:r>
          </w:p>
        </w:tc>
        <w:tc>
          <w:tcPr>
            <w:tcW w:w="993"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0.20</w:t>
            </w:r>
          </w:p>
        </w:tc>
        <w:tc>
          <w:tcPr>
            <w:tcW w:w="1275"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0.03</w:t>
            </w:r>
          </w:p>
        </w:tc>
        <w:tc>
          <w:tcPr>
            <w:tcW w:w="85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0.05</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0.20</w:t>
            </w:r>
          </w:p>
        </w:tc>
        <w:tc>
          <w:tcPr>
            <w:tcW w:w="1134" w:type="dxa"/>
            <w:vAlign w:val="center"/>
          </w:tcPr>
          <w:p w:rsidR="00A44EF7" w:rsidRPr="008D21FD" w:rsidRDefault="00BA6E90" w:rsidP="008D21FD">
            <w:pPr>
              <w:widowControl/>
              <w:spacing w:line="240" w:lineRule="exact"/>
              <w:jc w:val="center"/>
              <w:rPr>
                <w:rFonts w:ascii="Times New Roman" w:hAnsi="Times New Roman"/>
                <w:b/>
                <w:szCs w:val="21"/>
              </w:rPr>
            </w:pPr>
            <w:r w:rsidRPr="008D21FD">
              <w:rPr>
                <w:rFonts w:ascii="Times New Roman" w:hAnsi="Times New Roman" w:hint="eastAsia"/>
                <w:b/>
                <w:szCs w:val="21"/>
              </w:rPr>
              <w:t>无变化</w:t>
            </w:r>
          </w:p>
        </w:tc>
        <w:tc>
          <w:tcPr>
            <w:tcW w:w="4007" w:type="dxa"/>
            <w:vAlign w:val="center"/>
          </w:tcPr>
          <w:p w:rsidR="00A44EF7" w:rsidRPr="008D21FD" w:rsidRDefault="00A44EF7" w:rsidP="008D21FD">
            <w:pPr>
              <w:widowControl/>
              <w:spacing w:line="240" w:lineRule="exact"/>
              <w:rPr>
                <w:rFonts w:ascii="Times New Roman" w:hAnsi="Times New Roman"/>
                <w:b/>
                <w:szCs w:val="21"/>
              </w:rPr>
            </w:pPr>
            <w:r w:rsidRPr="008D21FD">
              <w:rPr>
                <w:rFonts w:ascii="Times New Roman" w:hAnsi="Times New Roman" w:hint="eastAsia"/>
                <w:b/>
                <w:szCs w:val="21"/>
              </w:rPr>
              <w:t>/</w:t>
            </w:r>
          </w:p>
        </w:tc>
      </w:tr>
      <w:tr w:rsidR="008D21FD" w:rsidRPr="008D21FD" w:rsidTr="008D21FD">
        <w:trPr>
          <w:trHeight w:val="708"/>
          <w:jc w:val="center"/>
        </w:trPr>
        <w:tc>
          <w:tcPr>
            <w:tcW w:w="2808" w:type="dxa"/>
            <w:vAlign w:val="center"/>
          </w:tcPr>
          <w:p w:rsidR="000E0C0F" w:rsidRPr="008D21FD" w:rsidRDefault="000E0C0F" w:rsidP="008D21FD">
            <w:pPr>
              <w:widowControl/>
              <w:spacing w:line="240" w:lineRule="exact"/>
              <w:rPr>
                <w:rFonts w:ascii="Times New Roman" w:hAnsi="Times New Roman"/>
                <w:szCs w:val="21"/>
              </w:rPr>
            </w:pPr>
            <w:r w:rsidRPr="008D21FD">
              <w:rPr>
                <w:rFonts w:ascii="Times New Roman" w:hAnsi="Times New Roman" w:hint="eastAsia"/>
                <w:szCs w:val="21"/>
              </w:rPr>
              <w:t>氯离子（</w:t>
            </w:r>
            <w:r w:rsidRPr="008D21FD">
              <w:rPr>
                <w:rFonts w:ascii="Times New Roman" w:hAnsi="Times New Roman" w:hint="eastAsia"/>
                <w:szCs w:val="21"/>
              </w:rPr>
              <w:t>Cl</w:t>
            </w:r>
            <w:r w:rsidRPr="008D21FD">
              <w:rPr>
                <w:rFonts w:ascii="Times New Roman" w:hAnsi="Times New Roman" w:hint="eastAsia"/>
                <w:szCs w:val="21"/>
                <w:vertAlign w:val="superscript"/>
              </w:rPr>
              <w:t>-</w:t>
            </w:r>
            <w:r w:rsidRPr="008D21FD">
              <w:rPr>
                <w:rFonts w:ascii="Times New Roman" w:hAnsi="Times New Roman" w:hint="eastAsia"/>
                <w:szCs w:val="21"/>
              </w:rPr>
              <w:t>）含量，</w:t>
            </w:r>
            <w:r w:rsidRPr="008D21FD">
              <w:rPr>
                <w:rFonts w:ascii="Times New Roman" w:hAnsi="Times New Roman" w:hint="eastAsia"/>
                <w:szCs w:val="21"/>
              </w:rPr>
              <w:t xml:space="preserve">%   </w:t>
            </w:r>
            <w:r w:rsidRPr="008D21FD">
              <w:rPr>
                <w:rFonts w:ascii="Times New Roman" w:hAnsi="Times New Roman"/>
                <w:szCs w:val="21"/>
                <w:lang w:val="de-DE"/>
              </w:rPr>
              <w:t>≤</w:t>
            </w:r>
          </w:p>
        </w:tc>
        <w:tc>
          <w:tcPr>
            <w:tcW w:w="1701" w:type="dxa"/>
            <w:vAlign w:val="center"/>
          </w:tcPr>
          <w:p w:rsidR="000E0C0F" w:rsidRPr="008D21FD" w:rsidRDefault="000E0C0F" w:rsidP="008D21FD">
            <w:pPr>
              <w:spacing w:line="240" w:lineRule="exact"/>
              <w:rPr>
                <w:rFonts w:ascii="Times New Roman" w:hAnsi="Times New Roman"/>
                <w:szCs w:val="21"/>
              </w:rPr>
            </w:pPr>
          </w:p>
        </w:tc>
        <w:tc>
          <w:tcPr>
            <w:tcW w:w="1134" w:type="dxa"/>
            <w:vAlign w:val="center"/>
          </w:tcPr>
          <w:p w:rsidR="000E0C0F" w:rsidRPr="008D21FD" w:rsidRDefault="000E0C0F" w:rsidP="008D21FD">
            <w:pPr>
              <w:spacing w:line="240" w:lineRule="exact"/>
              <w:rPr>
                <w:rFonts w:ascii="Times New Roman" w:hAnsi="Times New Roman"/>
                <w:szCs w:val="21"/>
              </w:rPr>
            </w:pPr>
          </w:p>
        </w:tc>
        <w:tc>
          <w:tcPr>
            <w:tcW w:w="993" w:type="dxa"/>
            <w:vAlign w:val="center"/>
          </w:tcPr>
          <w:p w:rsidR="000E0C0F" w:rsidRPr="008D21FD" w:rsidRDefault="000E0C0F" w:rsidP="008D21FD">
            <w:pPr>
              <w:spacing w:line="240" w:lineRule="exact"/>
              <w:rPr>
                <w:rFonts w:ascii="Times New Roman" w:hAnsi="Times New Roman"/>
                <w:szCs w:val="21"/>
              </w:rPr>
            </w:pPr>
          </w:p>
        </w:tc>
        <w:tc>
          <w:tcPr>
            <w:tcW w:w="1275" w:type="dxa"/>
            <w:vAlign w:val="center"/>
          </w:tcPr>
          <w:p w:rsidR="000E0C0F" w:rsidRPr="008D21FD" w:rsidRDefault="00EE389A" w:rsidP="008D21FD">
            <w:pPr>
              <w:spacing w:line="240" w:lineRule="exact"/>
              <w:rPr>
                <w:rFonts w:ascii="Times New Roman" w:hAnsi="Times New Roman"/>
                <w:szCs w:val="21"/>
              </w:rPr>
            </w:pPr>
            <w:r w:rsidRPr="008D21FD">
              <w:rPr>
                <w:rFonts w:ascii="Times New Roman" w:hAnsi="Times New Roman" w:hint="eastAsia"/>
                <w:szCs w:val="21"/>
              </w:rPr>
              <w:t>1.0</w:t>
            </w:r>
          </w:p>
        </w:tc>
        <w:tc>
          <w:tcPr>
            <w:tcW w:w="851" w:type="dxa"/>
            <w:vAlign w:val="center"/>
          </w:tcPr>
          <w:p w:rsidR="000E0C0F" w:rsidRPr="008D21FD" w:rsidRDefault="00EE389A" w:rsidP="008D21FD">
            <w:pPr>
              <w:spacing w:line="240" w:lineRule="exact"/>
              <w:rPr>
                <w:rFonts w:ascii="Times New Roman" w:hAnsi="Times New Roman"/>
                <w:szCs w:val="21"/>
              </w:rPr>
            </w:pPr>
            <w:r w:rsidRPr="008D21FD">
              <w:rPr>
                <w:rFonts w:ascii="Times New Roman" w:hAnsi="Times New Roman" w:hint="eastAsia"/>
                <w:szCs w:val="21"/>
              </w:rPr>
              <w:t>1.0</w:t>
            </w:r>
          </w:p>
        </w:tc>
        <w:tc>
          <w:tcPr>
            <w:tcW w:w="1134" w:type="dxa"/>
            <w:vAlign w:val="center"/>
          </w:tcPr>
          <w:p w:rsidR="000E0C0F" w:rsidRPr="008D21FD" w:rsidRDefault="00EE389A" w:rsidP="008D21FD">
            <w:pPr>
              <w:spacing w:line="240" w:lineRule="exact"/>
              <w:rPr>
                <w:rFonts w:ascii="Times New Roman" w:hAnsi="Times New Roman"/>
                <w:szCs w:val="21"/>
              </w:rPr>
            </w:pPr>
            <w:r w:rsidRPr="008D21FD">
              <w:rPr>
                <w:rFonts w:ascii="Times New Roman" w:hAnsi="Times New Roman" w:hint="eastAsia"/>
                <w:szCs w:val="21"/>
              </w:rPr>
              <w:t>2.0</w:t>
            </w:r>
          </w:p>
        </w:tc>
        <w:tc>
          <w:tcPr>
            <w:tcW w:w="1134" w:type="dxa"/>
            <w:vAlign w:val="center"/>
          </w:tcPr>
          <w:p w:rsidR="000E0C0F" w:rsidRPr="008D21FD" w:rsidRDefault="000E0C0F" w:rsidP="008D21FD">
            <w:pPr>
              <w:widowControl/>
              <w:spacing w:line="240" w:lineRule="exact"/>
              <w:ind w:firstLineChars="100" w:firstLine="210"/>
              <w:jc w:val="center"/>
              <w:rPr>
                <w:rFonts w:ascii="Times New Roman" w:hAnsi="Times New Roman"/>
                <w:b/>
                <w:szCs w:val="21"/>
              </w:rPr>
            </w:pPr>
            <w:r w:rsidRPr="008D21FD">
              <w:rPr>
                <w:rFonts w:ascii="Times New Roman" w:hAnsi="Times New Roman" w:hint="eastAsia"/>
                <w:szCs w:val="21"/>
              </w:rPr>
              <w:t>增加</w:t>
            </w:r>
          </w:p>
        </w:tc>
        <w:tc>
          <w:tcPr>
            <w:tcW w:w="4007" w:type="dxa"/>
            <w:vAlign w:val="center"/>
          </w:tcPr>
          <w:p w:rsidR="000E0C0F" w:rsidRPr="008D21FD" w:rsidRDefault="0081417F" w:rsidP="008D21FD">
            <w:pPr>
              <w:widowControl/>
              <w:spacing w:line="240" w:lineRule="exact"/>
              <w:rPr>
                <w:rFonts w:ascii="Times New Roman" w:hAnsi="Times New Roman"/>
                <w:b/>
                <w:szCs w:val="21"/>
              </w:rPr>
            </w:pPr>
            <w:r w:rsidRPr="008D21FD">
              <w:rPr>
                <w:rFonts w:ascii="Times New Roman" w:hAnsi="Times New Roman" w:hint="eastAsia"/>
                <w:szCs w:val="21"/>
              </w:rPr>
              <w:t>部分经济作物为</w:t>
            </w:r>
            <w:r w:rsidR="00BA6E90" w:rsidRPr="008D21FD">
              <w:rPr>
                <w:rFonts w:ascii="Times New Roman" w:hAnsi="Times New Roman" w:hint="eastAsia"/>
                <w:szCs w:val="21"/>
              </w:rPr>
              <w:t>氯敏感</w:t>
            </w:r>
            <w:r w:rsidRPr="008D21FD">
              <w:rPr>
                <w:rFonts w:ascii="Times New Roman" w:hAnsi="Times New Roman" w:hint="eastAsia"/>
                <w:szCs w:val="21"/>
              </w:rPr>
              <w:t>作物，硫酸铵作为肥料使用，所以对氯离子含量要有严格要求</w:t>
            </w:r>
            <w:r w:rsidR="00BA6E90" w:rsidRPr="008D21FD">
              <w:rPr>
                <w:rFonts w:ascii="Times New Roman" w:hAnsi="Times New Roman" w:hint="eastAsia"/>
                <w:szCs w:val="21"/>
              </w:rPr>
              <w:t>。</w:t>
            </w:r>
          </w:p>
        </w:tc>
      </w:tr>
      <w:tr w:rsidR="008D21FD" w:rsidRPr="008D21FD" w:rsidTr="008D21FD">
        <w:trPr>
          <w:trHeight w:val="392"/>
          <w:jc w:val="center"/>
        </w:trPr>
        <w:tc>
          <w:tcPr>
            <w:tcW w:w="2808" w:type="dxa"/>
            <w:vAlign w:val="center"/>
          </w:tcPr>
          <w:p w:rsidR="000E0C0F" w:rsidRPr="008D21FD" w:rsidRDefault="00EE389A" w:rsidP="008D21FD">
            <w:pPr>
              <w:widowControl/>
              <w:spacing w:line="240" w:lineRule="exact"/>
              <w:rPr>
                <w:rFonts w:ascii="Times New Roman" w:hAnsi="Times New Roman"/>
                <w:szCs w:val="21"/>
              </w:rPr>
            </w:pPr>
            <w:r w:rsidRPr="008D21FD">
              <w:rPr>
                <w:rFonts w:ascii="Times New Roman" w:hAnsi="Times New Roman" w:hint="eastAsia"/>
                <w:szCs w:val="21"/>
              </w:rPr>
              <w:t>硫（</w:t>
            </w:r>
            <w:r w:rsidRPr="008D21FD">
              <w:rPr>
                <w:rFonts w:ascii="Times New Roman" w:hAnsi="Times New Roman" w:hint="eastAsia"/>
                <w:szCs w:val="21"/>
              </w:rPr>
              <w:t>S</w:t>
            </w:r>
            <w:r w:rsidRPr="008D21FD">
              <w:rPr>
                <w:rFonts w:ascii="Times New Roman" w:hAnsi="Times New Roman" w:hint="eastAsia"/>
                <w:szCs w:val="21"/>
              </w:rPr>
              <w:t>）含量，</w:t>
            </w:r>
            <w:r w:rsidRPr="008D21FD">
              <w:rPr>
                <w:rFonts w:ascii="Times New Roman" w:hAnsi="Times New Roman" w:hint="eastAsia"/>
                <w:szCs w:val="21"/>
              </w:rPr>
              <w:t xml:space="preserve">%    </w:t>
            </w:r>
            <w:r w:rsidRPr="008D21FD">
              <w:rPr>
                <w:rFonts w:ascii="Times New Roman" w:hAnsi="Times New Roman"/>
                <w:szCs w:val="21"/>
              </w:rPr>
              <w:t>≥</w:t>
            </w:r>
          </w:p>
        </w:tc>
        <w:tc>
          <w:tcPr>
            <w:tcW w:w="1701" w:type="dxa"/>
            <w:vAlign w:val="center"/>
          </w:tcPr>
          <w:p w:rsidR="000E0C0F" w:rsidRPr="008D21FD" w:rsidRDefault="000E0C0F" w:rsidP="008D21FD">
            <w:pPr>
              <w:spacing w:line="240" w:lineRule="exact"/>
              <w:rPr>
                <w:rFonts w:ascii="Times New Roman" w:hAnsi="Times New Roman"/>
                <w:szCs w:val="21"/>
              </w:rPr>
            </w:pPr>
          </w:p>
        </w:tc>
        <w:tc>
          <w:tcPr>
            <w:tcW w:w="1134" w:type="dxa"/>
            <w:vAlign w:val="center"/>
          </w:tcPr>
          <w:p w:rsidR="000E0C0F" w:rsidRPr="008D21FD" w:rsidRDefault="000E0C0F" w:rsidP="008D21FD">
            <w:pPr>
              <w:spacing w:line="240" w:lineRule="exact"/>
              <w:rPr>
                <w:rFonts w:ascii="Times New Roman" w:hAnsi="Times New Roman"/>
                <w:szCs w:val="21"/>
              </w:rPr>
            </w:pPr>
          </w:p>
        </w:tc>
        <w:tc>
          <w:tcPr>
            <w:tcW w:w="993" w:type="dxa"/>
            <w:vAlign w:val="center"/>
          </w:tcPr>
          <w:p w:rsidR="000E0C0F" w:rsidRPr="008D21FD" w:rsidRDefault="000E0C0F" w:rsidP="008D21FD">
            <w:pPr>
              <w:spacing w:line="240" w:lineRule="exact"/>
              <w:rPr>
                <w:rFonts w:ascii="Times New Roman" w:hAnsi="Times New Roman"/>
                <w:szCs w:val="21"/>
              </w:rPr>
            </w:pPr>
          </w:p>
        </w:tc>
        <w:tc>
          <w:tcPr>
            <w:tcW w:w="1275" w:type="dxa"/>
            <w:vAlign w:val="center"/>
          </w:tcPr>
          <w:p w:rsidR="000E0C0F" w:rsidRPr="008D21FD" w:rsidRDefault="0081417F" w:rsidP="008D21FD">
            <w:pPr>
              <w:spacing w:line="240" w:lineRule="exact"/>
              <w:rPr>
                <w:rFonts w:ascii="Times New Roman" w:hAnsi="Times New Roman"/>
                <w:szCs w:val="21"/>
              </w:rPr>
            </w:pPr>
            <w:r w:rsidRPr="008D21FD">
              <w:rPr>
                <w:rFonts w:ascii="Times New Roman" w:hAnsi="Times New Roman" w:hint="eastAsia"/>
                <w:szCs w:val="21"/>
              </w:rPr>
              <w:t>24.0</w:t>
            </w:r>
          </w:p>
        </w:tc>
        <w:tc>
          <w:tcPr>
            <w:tcW w:w="851" w:type="dxa"/>
            <w:vAlign w:val="center"/>
          </w:tcPr>
          <w:p w:rsidR="000E0C0F" w:rsidRPr="008D21FD" w:rsidRDefault="0081417F" w:rsidP="008D21FD">
            <w:pPr>
              <w:spacing w:line="240" w:lineRule="exact"/>
              <w:rPr>
                <w:rFonts w:ascii="Times New Roman" w:hAnsi="Times New Roman"/>
                <w:szCs w:val="21"/>
              </w:rPr>
            </w:pPr>
            <w:r w:rsidRPr="008D21FD">
              <w:rPr>
                <w:rFonts w:ascii="Times New Roman" w:hAnsi="Times New Roman" w:hint="eastAsia"/>
                <w:szCs w:val="21"/>
              </w:rPr>
              <w:t>23.</w:t>
            </w:r>
            <w:r w:rsidR="00C946AB" w:rsidRPr="008D21FD">
              <w:rPr>
                <w:rFonts w:ascii="Times New Roman" w:hAnsi="Times New Roman" w:hint="eastAsia"/>
                <w:szCs w:val="21"/>
              </w:rPr>
              <w:t>5</w:t>
            </w:r>
          </w:p>
        </w:tc>
        <w:tc>
          <w:tcPr>
            <w:tcW w:w="1134" w:type="dxa"/>
            <w:vAlign w:val="center"/>
          </w:tcPr>
          <w:p w:rsidR="000E0C0F" w:rsidRPr="008D21FD" w:rsidRDefault="0081417F" w:rsidP="008D21FD">
            <w:pPr>
              <w:spacing w:line="240" w:lineRule="exact"/>
              <w:rPr>
                <w:rFonts w:ascii="Times New Roman" w:hAnsi="Times New Roman"/>
                <w:szCs w:val="21"/>
              </w:rPr>
            </w:pPr>
            <w:r w:rsidRPr="008D21FD">
              <w:rPr>
                <w:rFonts w:ascii="Times New Roman" w:hAnsi="Times New Roman" w:hint="eastAsia"/>
                <w:szCs w:val="21"/>
              </w:rPr>
              <w:t>23.0</w:t>
            </w:r>
          </w:p>
        </w:tc>
        <w:tc>
          <w:tcPr>
            <w:tcW w:w="1134" w:type="dxa"/>
            <w:vAlign w:val="center"/>
          </w:tcPr>
          <w:p w:rsidR="000E0C0F" w:rsidRPr="008D21FD" w:rsidRDefault="0081417F" w:rsidP="008D21FD">
            <w:pPr>
              <w:widowControl/>
              <w:spacing w:line="240" w:lineRule="exact"/>
              <w:ind w:firstLineChars="100" w:firstLine="210"/>
              <w:jc w:val="center"/>
              <w:rPr>
                <w:rFonts w:ascii="Times New Roman" w:hAnsi="Times New Roman"/>
                <w:b/>
                <w:szCs w:val="21"/>
              </w:rPr>
            </w:pPr>
            <w:r w:rsidRPr="008D21FD">
              <w:rPr>
                <w:rFonts w:ascii="Times New Roman" w:hAnsi="Times New Roman" w:hint="eastAsia"/>
                <w:szCs w:val="21"/>
              </w:rPr>
              <w:t>增加</w:t>
            </w:r>
          </w:p>
        </w:tc>
        <w:tc>
          <w:tcPr>
            <w:tcW w:w="4007" w:type="dxa"/>
            <w:vAlign w:val="center"/>
          </w:tcPr>
          <w:p w:rsidR="000E0C0F" w:rsidRPr="008D21FD" w:rsidRDefault="004D0C97" w:rsidP="008D21FD">
            <w:pPr>
              <w:widowControl/>
              <w:spacing w:line="240" w:lineRule="exact"/>
              <w:rPr>
                <w:rFonts w:ascii="Times New Roman" w:hAnsi="Times New Roman"/>
                <w:b/>
                <w:szCs w:val="21"/>
              </w:rPr>
            </w:pPr>
            <w:r w:rsidRPr="008D21FD">
              <w:rPr>
                <w:rFonts w:ascii="Times New Roman" w:hAnsi="Times New Roman" w:hint="eastAsia"/>
                <w:szCs w:val="21"/>
              </w:rPr>
              <w:t>硫是</w:t>
            </w:r>
            <w:r w:rsidR="001C054C" w:rsidRPr="008D21FD">
              <w:rPr>
                <w:rFonts w:ascii="Times New Roman" w:hAnsi="Times New Roman" w:hint="eastAsia"/>
                <w:szCs w:val="21"/>
              </w:rPr>
              <w:t>是作物生长必需的元素之一</w:t>
            </w:r>
            <w:r w:rsidR="001C054C" w:rsidRPr="008D21FD">
              <w:rPr>
                <w:rFonts w:ascii="Times New Roman" w:hAnsi="Times New Roman" w:hint="eastAsia"/>
                <w:b/>
                <w:szCs w:val="21"/>
              </w:rPr>
              <w:t xml:space="preserve"> </w:t>
            </w:r>
          </w:p>
        </w:tc>
      </w:tr>
      <w:tr w:rsidR="008D21FD" w:rsidRPr="008D21FD" w:rsidTr="008D21FD">
        <w:trPr>
          <w:trHeight w:val="611"/>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铁（</w:t>
            </w:r>
            <w:r w:rsidRPr="008D21FD">
              <w:rPr>
                <w:rFonts w:ascii="Times New Roman" w:hAnsi="Times New Roman"/>
                <w:szCs w:val="21"/>
              </w:rPr>
              <w:t>Fe</w:t>
            </w:r>
            <w:r w:rsidRPr="008D21FD">
              <w:rPr>
                <w:rFonts w:ascii="Times New Roman" w:hAnsi="Times New Roman" w:hint="eastAsia"/>
                <w:szCs w:val="21"/>
              </w:rPr>
              <w:t>）含量</w:t>
            </w:r>
            <w:r w:rsidR="000E0C0F" w:rsidRPr="008D21FD">
              <w:rPr>
                <w:rFonts w:ascii="Times New Roman" w:hAnsi="Times New Roman" w:hint="eastAsia"/>
                <w:szCs w:val="21"/>
              </w:rPr>
              <w:t>，</w:t>
            </w:r>
            <w:r w:rsidRPr="008D21FD">
              <w:rPr>
                <w:rFonts w:ascii="Times New Roman" w:hAnsi="Times New Roman" w:hint="eastAsia"/>
                <w:szCs w:val="21"/>
              </w:rPr>
              <w:t>%</w:t>
            </w:r>
            <w:r w:rsidRPr="008D21FD">
              <w:rPr>
                <w:rFonts w:ascii="Times New Roman" w:hAnsi="Times New Roman"/>
                <w:szCs w:val="21"/>
              </w:rPr>
              <w:t xml:space="preserve">  </w:t>
            </w:r>
            <w:r w:rsidRPr="008D21FD">
              <w:rPr>
                <w:rFonts w:ascii="Times New Roman" w:hAnsi="Times New Roman" w:hint="eastAsia"/>
                <w:szCs w:val="21"/>
              </w:rPr>
              <w:t xml:space="preserve">  </w:t>
            </w:r>
            <w:r w:rsidRPr="008D21FD">
              <w:rPr>
                <w:rFonts w:ascii="Times New Roman" w:hAnsi="Times New Roman"/>
                <w:szCs w:val="21"/>
              </w:rPr>
              <w:t>≤</w:t>
            </w:r>
          </w:p>
        </w:tc>
        <w:tc>
          <w:tcPr>
            <w:tcW w:w="170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0.007</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szCs w:val="21"/>
              </w:rPr>
              <w:t>----</w:t>
            </w:r>
          </w:p>
        </w:tc>
        <w:tc>
          <w:tcPr>
            <w:tcW w:w="993" w:type="dxa"/>
            <w:vAlign w:val="center"/>
          </w:tcPr>
          <w:p w:rsidR="00A44EF7" w:rsidRPr="008D21FD" w:rsidRDefault="00A44EF7" w:rsidP="008D21FD">
            <w:pPr>
              <w:spacing w:line="240" w:lineRule="exact"/>
              <w:rPr>
                <w:rFonts w:ascii="Times New Roman" w:hAnsi="Times New Roman"/>
                <w:szCs w:val="21"/>
              </w:rPr>
            </w:pPr>
          </w:p>
        </w:tc>
        <w:tc>
          <w:tcPr>
            <w:tcW w:w="1275" w:type="dxa"/>
            <w:vAlign w:val="center"/>
          </w:tcPr>
          <w:p w:rsidR="00A44EF7" w:rsidRPr="008D21FD" w:rsidRDefault="00A44EF7" w:rsidP="008D21FD">
            <w:pPr>
              <w:spacing w:line="240" w:lineRule="exact"/>
              <w:rPr>
                <w:rFonts w:ascii="Times New Roman" w:hAnsi="Times New Roman"/>
                <w:szCs w:val="21"/>
              </w:rPr>
            </w:pPr>
          </w:p>
        </w:tc>
        <w:tc>
          <w:tcPr>
            <w:tcW w:w="851" w:type="dxa"/>
            <w:vAlign w:val="center"/>
          </w:tcPr>
          <w:p w:rsidR="00A44EF7" w:rsidRPr="008D21FD" w:rsidRDefault="00A44EF7" w:rsidP="008D21FD">
            <w:pPr>
              <w:spacing w:line="240" w:lineRule="exact"/>
              <w:rPr>
                <w:rFonts w:ascii="Times New Roman" w:hAnsi="Times New Roman"/>
                <w:szCs w:val="21"/>
              </w:rPr>
            </w:pPr>
          </w:p>
        </w:tc>
        <w:tc>
          <w:tcPr>
            <w:tcW w:w="1134" w:type="dxa"/>
            <w:vAlign w:val="center"/>
          </w:tcPr>
          <w:p w:rsidR="00A44EF7" w:rsidRPr="008D21FD" w:rsidRDefault="00A44EF7" w:rsidP="008D21FD">
            <w:pPr>
              <w:spacing w:line="240" w:lineRule="exact"/>
              <w:rPr>
                <w:rFonts w:ascii="Times New Roman" w:hAnsi="Times New Roman"/>
                <w:szCs w:val="21"/>
              </w:rPr>
            </w:pPr>
          </w:p>
        </w:tc>
        <w:tc>
          <w:tcPr>
            <w:tcW w:w="1134" w:type="dxa"/>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删除</w:t>
            </w:r>
          </w:p>
        </w:tc>
        <w:tc>
          <w:tcPr>
            <w:tcW w:w="4007"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硫酸铵作为肥料使用，适量的铁对植物生长有益</w:t>
            </w:r>
            <w:r w:rsidR="00BA6E90" w:rsidRPr="008D21FD">
              <w:rPr>
                <w:rFonts w:ascii="Times New Roman" w:hAnsi="Times New Roman" w:hint="eastAsia"/>
                <w:szCs w:val="21"/>
              </w:rPr>
              <w:t>，不必作为限量指标。</w:t>
            </w:r>
          </w:p>
        </w:tc>
      </w:tr>
      <w:tr w:rsidR="008D21FD" w:rsidRPr="008D21FD" w:rsidTr="008D21FD">
        <w:trPr>
          <w:trHeight w:val="301"/>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砷（</w:t>
            </w:r>
            <w:r w:rsidRPr="008D21FD">
              <w:rPr>
                <w:rFonts w:ascii="Times New Roman" w:hAnsi="Times New Roman"/>
                <w:szCs w:val="21"/>
              </w:rPr>
              <w:t>As</w:t>
            </w:r>
            <w:r w:rsidRPr="008D21FD">
              <w:rPr>
                <w:rFonts w:ascii="Times New Roman" w:hAnsi="Times New Roman" w:hint="eastAsia"/>
                <w:szCs w:val="21"/>
              </w:rPr>
              <w:t>）含量</w:t>
            </w:r>
            <w:r w:rsidR="000E0C0F" w:rsidRPr="008D21FD">
              <w:rPr>
                <w:rFonts w:ascii="Times New Roman" w:hAnsi="Times New Roman" w:hint="eastAsia"/>
                <w:szCs w:val="21"/>
              </w:rPr>
              <w:t>，</w:t>
            </w:r>
            <w:r w:rsidRPr="008D21FD">
              <w:rPr>
                <w:rFonts w:ascii="Times New Roman" w:hAnsi="Times New Roman" w:hint="eastAsia"/>
                <w:szCs w:val="21"/>
              </w:rPr>
              <w:t>%</w:t>
            </w:r>
            <w:r w:rsidRPr="008D21FD">
              <w:rPr>
                <w:rFonts w:ascii="Times New Roman" w:hAnsi="Times New Roman"/>
                <w:szCs w:val="21"/>
              </w:rPr>
              <w:t xml:space="preserve">    ≤</w:t>
            </w:r>
          </w:p>
        </w:tc>
        <w:tc>
          <w:tcPr>
            <w:tcW w:w="170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0.00005</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szCs w:val="21"/>
              </w:rPr>
              <w:t>----</w:t>
            </w:r>
          </w:p>
        </w:tc>
        <w:tc>
          <w:tcPr>
            <w:tcW w:w="993" w:type="dxa"/>
            <w:vAlign w:val="center"/>
          </w:tcPr>
          <w:p w:rsidR="00A44EF7" w:rsidRPr="008D21FD" w:rsidRDefault="00A44EF7" w:rsidP="008D21FD">
            <w:pPr>
              <w:spacing w:line="240" w:lineRule="exact"/>
              <w:rPr>
                <w:rFonts w:ascii="Times New Roman" w:hAnsi="Times New Roman"/>
                <w:szCs w:val="21"/>
              </w:rPr>
            </w:pPr>
          </w:p>
        </w:tc>
        <w:tc>
          <w:tcPr>
            <w:tcW w:w="1275" w:type="dxa"/>
            <w:vAlign w:val="center"/>
          </w:tcPr>
          <w:p w:rsidR="00A44EF7" w:rsidRPr="008D21FD" w:rsidRDefault="00A44EF7" w:rsidP="008D21FD">
            <w:pPr>
              <w:spacing w:line="240" w:lineRule="exact"/>
              <w:rPr>
                <w:rFonts w:ascii="Times New Roman" w:hAnsi="Times New Roman"/>
                <w:szCs w:val="21"/>
              </w:rPr>
            </w:pPr>
          </w:p>
        </w:tc>
        <w:tc>
          <w:tcPr>
            <w:tcW w:w="851" w:type="dxa"/>
            <w:vAlign w:val="center"/>
          </w:tcPr>
          <w:p w:rsidR="00A44EF7" w:rsidRPr="008D21FD" w:rsidRDefault="00A44EF7" w:rsidP="008D21FD">
            <w:pPr>
              <w:spacing w:line="240" w:lineRule="exact"/>
              <w:rPr>
                <w:rFonts w:ascii="Times New Roman" w:hAnsi="Times New Roman"/>
                <w:szCs w:val="21"/>
              </w:rPr>
            </w:pPr>
          </w:p>
        </w:tc>
        <w:tc>
          <w:tcPr>
            <w:tcW w:w="1134" w:type="dxa"/>
            <w:vAlign w:val="center"/>
          </w:tcPr>
          <w:p w:rsidR="00A44EF7" w:rsidRPr="008D21FD" w:rsidRDefault="00A44EF7" w:rsidP="008D21FD">
            <w:pPr>
              <w:spacing w:line="240" w:lineRule="exact"/>
              <w:rPr>
                <w:rFonts w:ascii="Times New Roman" w:hAnsi="Times New Roman"/>
                <w:szCs w:val="21"/>
              </w:rPr>
            </w:pPr>
          </w:p>
        </w:tc>
        <w:tc>
          <w:tcPr>
            <w:tcW w:w="1134" w:type="dxa"/>
            <w:vMerge w:val="restart"/>
            <w:vAlign w:val="center"/>
          </w:tcPr>
          <w:p w:rsidR="00A44EF7" w:rsidRPr="008D21FD" w:rsidRDefault="00A44EF7" w:rsidP="008D21FD">
            <w:pPr>
              <w:widowControl/>
              <w:spacing w:line="240" w:lineRule="exact"/>
              <w:jc w:val="center"/>
              <w:rPr>
                <w:rFonts w:ascii="Times New Roman" w:hAnsi="Times New Roman"/>
                <w:szCs w:val="21"/>
              </w:rPr>
            </w:pPr>
            <w:r w:rsidRPr="008D21FD">
              <w:rPr>
                <w:rFonts w:ascii="Times New Roman" w:hAnsi="Times New Roman" w:hint="eastAsia"/>
                <w:szCs w:val="21"/>
              </w:rPr>
              <w:t>归并到重金属指标</w:t>
            </w:r>
          </w:p>
        </w:tc>
        <w:tc>
          <w:tcPr>
            <w:tcW w:w="4007" w:type="dxa"/>
            <w:vAlign w:val="center"/>
          </w:tcPr>
          <w:p w:rsidR="00A44EF7" w:rsidRPr="008D21FD" w:rsidRDefault="00A44EF7" w:rsidP="008D21FD">
            <w:pPr>
              <w:widowControl/>
              <w:spacing w:line="240" w:lineRule="exact"/>
              <w:rPr>
                <w:rFonts w:ascii="Times New Roman" w:hAnsi="Times New Roman"/>
                <w:b/>
                <w:szCs w:val="21"/>
              </w:rPr>
            </w:pPr>
            <w:r w:rsidRPr="008D21FD">
              <w:rPr>
                <w:rFonts w:ascii="Times New Roman" w:hAnsi="Times New Roman" w:hint="eastAsia"/>
                <w:b/>
                <w:szCs w:val="21"/>
              </w:rPr>
              <w:t>/</w:t>
            </w:r>
          </w:p>
        </w:tc>
      </w:tr>
      <w:tr w:rsidR="008D21FD" w:rsidRPr="008D21FD" w:rsidTr="008D21FD">
        <w:trPr>
          <w:trHeight w:val="301"/>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重金属（以</w:t>
            </w:r>
            <w:r w:rsidRPr="008D21FD">
              <w:rPr>
                <w:rFonts w:ascii="Times New Roman" w:hAnsi="Times New Roman"/>
                <w:szCs w:val="21"/>
              </w:rPr>
              <w:t>Pb</w:t>
            </w:r>
            <w:r w:rsidRPr="008D21FD">
              <w:rPr>
                <w:rFonts w:ascii="Times New Roman" w:hAnsi="Times New Roman" w:hint="eastAsia"/>
                <w:szCs w:val="21"/>
              </w:rPr>
              <w:t>计）含量</w:t>
            </w:r>
            <w:r w:rsidR="000E0C0F" w:rsidRPr="008D21FD">
              <w:rPr>
                <w:rFonts w:ascii="Times New Roman" w:hAnsi="Times New Roman" w:hint="eastAsia"/>
                <w:szCs w:val="21"/>
              </w:rPr>
              <w:t>，</w:t>
            </w:r>
            <w:r w:rsidRPr="008D21FD">
              <w:rPr>
                <w:rFonts w:ascii="Times New Roman" w:hAnsi="Times New Roman" w:hint="eastAsia"/>
                <w:szCs w:val="21"/>
              </w:rPr>
              <w:t>%</w:t>
            </w:r>
            <w:r w:rsidRPr="008D21FD">
              <w:rPr>
                <w:rFonts w:ascii="Times New Roman" w:hAnsi="Times New Roman"/>
                <w:szCs w:val="21"/>
              </w:rPr>
              <w:t>≤</w:t>
            </w:r>
          </w:p>
        </w:tc>
        <w:tc>
          <w:tcPr>
            <w:tcW w:w="1701"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hint="eastAsia"/>
                <w:szCs w:val="21"/>
              </w:rPr>
              <w:t>0.005</w:t>
            </w:r>
          </w:p>
        </w:tc>
        <w:tc>
          <w:tcPr>
            <w:tcW w:w="1134" w:type="dxa"/>
            <w:vAlign w:val="center"/>
          </w:tcPr>
          <w:p w:rsidR="00A44EF7" w:rsidRPr="008D21FD" w:rsidRDefault="00A44EF7" w:rsidP="008D21FD">
            <w:pPr>
              <w:spacing w:line="240" w:lineRule="exact"/>
              <w:rPr>
                <w:rFonts w:ascii="Times New Roman" w:hAnsi="Times New Roman"/>
                <w:szCs w:val="21"/>
              </w:rPr>
            </w:pPr>
            <w:r w:rsidRPr="008D21FD">
              <w:rPr>
                <w:rFonts w:ascii="Times New Roman" w:hAnsi="Times New Roman"/>
                <w:szCs w:val="21"/>
              </w:rPr>
              <w:t>----</w:t>
            </w:r>
          </w:p>
        </w:tc>
        <w:tc>
          <w:tcPr>
            <w:tcW w:w="993" w:type="dxa"/>
            <w:vAlign w:val="center"/>
          </w:tcPr>
          <w:p w:rsidR="00A44EF7" w:rsidRPr="008D21FD" w:rsidRDefault="00A44EF7" w:rsidP="008D21FD">
            <w:pPr>
              <w:spacing w:line="240" w:lineRule="exact"/>
              <w:rPr>
                <w:rFonts w:ascii="Times New Roman" w:hAnsi="Times New Roman"/>
                <w:szCs w:val="21"/>
              </w:rPr>
            </w:pPr>
          </w:p>
        </w:tc>
        <w:tc>
          <w:tcPr>
            <w:tcW w:w="1275" w:type="dxa"/>
            <w:vAlign w:val="center"/>
          </w:tcPr>
          <w:p w:rsidR="00A44EF7" w:rsidRPr="008D21FD" w:rsidRDefault="00A44EF7" w:rsidP="008D21FD">
            <w:pPr>
              <w:spacing w:line="240" w:lineRule="exact"/>
              <w:rPr>
                <w:rFonts w:ascii="Times New Roman" w:hAnsi="Times New Roman"/>
                <w:szCs w:val="21"/>
              </w:rPr>
            </w:pPr>
          </w:p>
        </w:tc>
        <w:tc>
          <w:tcPr>
            <w:tcW w:w="851" w:type="dxa"/>
            <w:vAlign w:val="center"/>
          </w:tcPr>
          <w:p w:rsidR="00A44EF7" w:rsidRPr="008D21FD" w:rsidRDefault="00A44EF7" w:rsidP="008D21FD">
            <w:pPr>
              <w:spacing w:line="240" w:lineRule="exact"/>
              <w:rPr>
                <w:rFonts w:ascii="Times New Roman" w:hAnsi="Times New Roman"/>
                <w:szCs w:val="21"/>
              </w:rPr>
            </w:pPr>
          </w:p>
        </w:tc>
        <w:tc>
          <w:tcPr>
            <w:tcW w:w="1134" w:type="dxa"/>
            <w:vAlign w:val="center"/>
          </w:tcPr>
          <w:p w:rsidR="00A44EF7" w:rsidRPr="008D21FD" w:rsidRDefault="00A44EF7" w:rsidP="008D21FD">
            <w:pPr>
              <w:spacing w:line="240" w:lineRule="exact"/>
              <w:rPr>
                <w:rFonts w:ascii="Times New Roman" w:hAnsi="Times New Roman"/>
                <w:szCs w:val="21"/>
              </w:rPr>
            </w:pPr>
          </w:p>
        </w:tc>
        <w:tc>
          <w:tcPr>
            <w:tcW w:w="1134" w:type="dxa"/>
            <w:vMerge/>
            <w:vAlign w:val="center"/>
          </w:tcPr>
          <w:p w:rsidR="00A44EF7" w:rsidRPr="008D21FD" w:rsidRDefault="00A44EF7" w:rsidP="008D21FD">
            <w:pPr>
              <w:widowControl/>
              <w:spacing w:line="240" w:lineRule="exact"/>
              <w:ind w:firstLineChars="50" w:firstLine="105"/>
              <w:jc w:val="center"/>
              <w:rPr>
                <w:rFonts w:ascii="Times New Roman" w:hAnsi="Times New Roman"/>
                <w:b/>
                <w:szCs w:val="21"/>
              </w:rPr>
            </w:pPr>
          </w:p>
        </w:tc>
        <w:tc>
          <w:tcPr>
            <w:tcW w:w="4007" w:type="dxa"/>
            <w:vAlign w:val="center"/>
          </w:tcPr>
          <w:p w:rsidR="00A44EF7" w:rsidRPr="008D21FD" w:rsidRDefault="00A44EF7" w:rsidP="008D21FD">
            <w:pPr>
              <w:widowControl/>
              <w:spacing w:line="240" w:lineRule="exact"/>
              <w:rPr>
                <w:rFonts w:ascii="Times New Roman" w:hAnsi="Times New Roman"/>
                <w:b/>
                <w:szCs w:val="21"/>
              </w:rPr>
            </w:pPr>
            <w:r w:rsidRPr="008D21FD">
              <w:rPr>
                <w:rFonts w:ascii="Times New Roman" w:hAnsi="Times New Roman" w:hint="eastAsia"/>
                <w:b/>
                <w:szCs w:val="21"/>
              </w:rPr>
              <w:t>/</w:t>
            </w:r>
          </w:p>
        </w:tc>
      </w:tr>
      <w:tr w:rsidR="008D21FD" w:rsidRPr="008D21FD" w:rsidTr="008D21FD">
        <w:trPr>
          <w:trHeight w:val="755"/>
          <w:jc w:val="center"/>
        </w:trPr>
        <w:tc>
          <w:tcPr>
            <w:tcW w:w="2808"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水不溶物含量</w:t>
            </w:r>
            <w:r w:rsidR="000E0C0F" w:rsidRPr="008D21FD">
              <w:rPr>
                <w:rFonts w:ascii="Times New Roman" w:hAnsi="Times New Roman" w:hint="eastAsia"/>
                <w:szCs w:val="21"/>
              </w:rPr>
              <w:t>，</w:t>
            </w:r>
            <w:r w:rsidRPr="008D21FD">
              <w:rPr>
                <w:rFonts w:ascii="Times New Roman" w:hAnsi="Times New Roman" w:hint="eastAsia"/>
                <w:szCs w:val="21"/>
              </w:rPr>
              <w:t>%</w:t>
            </w:r>
            <w:r w:rsidRPr="008D21FD">
              <w:rPr>
                <w:rFonts w:ascii="Times New Roman" w:hAnsi="Times New Roman"/>
                <w:szCs w:val="21"/>
              </w:rPr>
              <w:t xml:space="preserve">  </w:t>
            </w:r>
            <w:r w:rsidRPr="008D21FD">
              <w:rPr>
                <w:rFonts w:ascii="Times New Roman" w:hAnsi="Times New Roman" w:hint="eastAsia"/>
                <w:szCs w:val="21"/>
              </w:rPr>
              <w:t xml:space="preserve"> </w:t>
            </w:r>
            <w:r w:rsidRPr="008D21FD">
              <w:rPr>
                <w:rFonts w:ascii="Times New Roman" w:hAnsi="Times New Roman"/>
                <w:szCs w:val="21"/>
              </w:rPr>
              <w:t>≤</w:t>
            </w:r>
          </w:p>
        </w:tc>
        <w:tc>
          <w:tcPr>
            <w:tcW w:w="1701"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0.01</w:t>
            </w:r>
          </w:p>
        </w:tc>
        <w:tc>
          <w:tcPr>
            <w:tcW w:w="1134" w:type="dxa"/>
            <w:vAlign w:val="center"/>
          </w:tcPr>
          <w:p w:rsidR="00A44EF7" w:rsidRPr="008D21FD" w:rsidRDefault="00A44EF7" w:rsidP="008D21FD">
            <w:pPr>
              <w:widowControl/>
              <w:spacing w:line="240" w:lineRule="exact"/>
              <w:rPr>
                <w:rFonts w:ascii="Times New Roman" w:hAnsi="Times New Roman"/>
                <w:szCs w:val="21"/>
              </w:rPr>
            </w:pPr>
          </w:p>
        </w:tc>
        <w:tc>
          <w:tcPr>
            <w:tcW w:w="993" w:type="dxa"/>
            <w:vAlign w:val="center"/>
          </w:tcPr>
          <w:p w:rsidR="00A44EF7" w:rsidRPr="008D21FD" w:rsidRDefault="00A44EF7" w:rsidP="008D21FD">
            <w:pPr>
              <w:widowControl/>
              <w:spacing w:line="240" w:lineRule="exact"/>
              <w:rPr>
                <w:rFonts w:ascii="Times New Roman" w:hAnsi="Times New Roman"/>
                <w:szCs w:val="21"/>
              </w:rPr>
            </w:pPr>
          </w:p>
        </w:tc>
        <w:tc>
          <w:tcPr>
            <w:tcW w:w="1275"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0.01</w:t>
            </w:r>
          </w:p>
        </w:tc>
        <w:tc>
          <w:tcPr>
            <w:tcW w:w="851"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0.05</w:t>
            </w:r>
          </w:p>
        </w:tc>
        <w:tc>
          <w:tcPr>
            <w:tcW w:w="1134"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0.10</w:t>
            </w:r>
          </w:p>
        </w:tc>
        <w:tc>
          <w:tcPr>
            <w:tcW w:w="1134" w:type="dxa"/>
            <w:vAlign w:val="center"/>
          </w:tcPr>
          <w:p w:rsidR="00A44EF7" w:rsidRPr="008D21FD" w:rsidRDefault="00BA6E90" w:rsidP="008D21FD">
            <w:pPr>
              <w:widowControl/>
              <w:spacing w:line="240" w:lineRule="exact"/>
              <w:jc w:val="center"/>
              <w:rPr>
                <w:rFonts w:ascii="Times New Roman" w:hAnsi="Times New Roman"/>
                <w:szCs w:val="21"/>
              </w:rPr>
            </w:pPr>
            <w:r w:rsidRPr="008D21FD">
              <w:rPr>
                <w:rFonts w:ascii="Times New Roman" w:hAnsi="Times New Roman" w:hint="eastAsia"/>
                <w:szCs w:val="21"/>
              </w:rPr>
              <w:t>一等品、合格品</w:t>
            </w:r>
            <w:r w:rsidR="00A44EF7" w:rsidRPr="008D21FD">
              <w:rPr>
                <w:rFonts w:ascii="Times New Roman" w:hAnsi="Times New Roman" w:hint="eastAsia"/>
                <w:szCs w:val="21"/>
              </w:rPr>
              <w:t>增加</w:t>
            </w:r>
            <w:r w:rsidRPr="008D21FD">
              <w:rPr>
                <w:rFonts w:ascii="Times New Roman" w:hAnsi="Times New Roman" w:hint="eastAsia"/>
                <w:szCs w:val="21"/>
              </w:rPr>
              <w:t>要求</w:t>
            </w:r>
          </w:p>
        </w:tc>
        <w:tc>
          <w:tcPr>
            <w:tcW w:w="4007" w:type="dxa"/>
            <w:vAlign w:val="center"/>
          </w:tcPr>
          <w:p w:rsidR="00A44EF7" w:rsidRPr="008D21FD" w:rsidRDefault="00A44EF7" w:rsidP="008D21FD">
            <w:pPr>
              <w:widowControl/>
              <w:spacing w:line="240" w:lineRule="exact"/>
              <w:rPr>
                <w:rFonts w:ascii="Times New Roman" w:hAnsi="Times New Roman"/>
                <w:szCs w:val="21"/>
              </w:rPr>
            </w:pPr>
            <w:r w:rsidRPr="008D21FD">
              <w:rPr>
                <w:rFonts w:ascii="Times New Roman" w:hAnsi="Times New Roman" w:hint="eastAsia"/>
                <w:szCs w:val="21"/>
              </w:rPr>
              <w:t>标准适用范围扩大，为更好评价产品质量，调整指标</w:t>
            </w:r>
          </w:p>
        </w:tc>
      </w:tr>
      <w:tr w:rsidR="008D21FD" w:rsidRPr="008D21FD" w:rsidTr="008D21FD">
        <w:trPr>
          <w:trHeight w:val="642"/>
          <w:jc w:val="center"/>
        </w:trPr>
        <w:tc>
          <w:tcPr>
            <w:tcW w:w="2808" w:type="dxa"/>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重金属含量，</w:t>
            </w:r>
            <w:r w:rsidRPr="008D21FD">
              <w:rPr>
                <w:rFonts w:ascii="Times New Roman" w:hAnsi="Times New Roman" w:hint="eastAsia"/>
                <w:szCs w:val="21"/>
              </w:rPr>
              <w:t xml:space="preserve">mg/kg  </w:t>
            </w:r>
            <w:r w:rsidRPr="008D21FD">
              <w:rPr>
                <w:rFonts w:ascii="Times New Roman" w:hAnsi="Times New Roman"/>
                <w:szCs w:val="21"/>
              </w:rPr>
              <w:t>≤</w:t>
            </w:r>
          </w:p>
        </w:tc>
        <w:tc>
          <w:tcPr>
            <w:tcW w:w="1701" w:type="dxa"/>
            <w:vAlign w:val="center"/>
          </w:tcPr>
          <w:p w:rsidR="000C63E7" w:rsidRPr="008D21FD" w:rsidRDefault="000C63E7" w:rsidP="008D21FD">
            <w:pPr>
              <w:widowControl/>
              <w:spacing w:line="240" w:lineRule="exact"/>
              <w:rPr>
                <w:rFonts w:ascii="Times New Roman" w:hAnsi="Times New Roman"/>
                <w:szCs w:val="21"/>
              </w:rPr>
            </w:pPr>
          </w:p>
        </w:tc>
        <w:tc>
          <w:tcPr>
            <w:tcW w:w="1134" w:type="dxa"/>
            <w:vAlign w:val="center"/>
          </w:tcPr>
          <w:p w:rsidR="000C63E7" w:rsidRPr="008D21FD" w:rsidRDefault="000C63E7" w:rsidP="008D21FD">
            <w:pPr>
              <w:widowControl/>
              <w:spacing w:line="240" w:lineRule="exact"/>
              <w:rPr>
                <w:rFonts w:ascii="Times New Roman" w:hAnsi="Times New Roman"/>
                <w:szCs w:val="21"/>
              </w:rPr>
            </w:pPr>
          </w:p>
        </w:tc>
        <w:tc>
          <w:tcPr>
            <w:tcW w:w="993" w:type="dxa"/>
            <w:vAlign w:val="center"/>
          </w:tcPr>
          <w:p w:rsidR="000C63E7" w:rsidRPr="008D21FD" w:rsidRDefault="000C63E7" w:rsidP="008D21FD">
            <w:pPr>
              <w:widowControl/>
              <w:spacing w:line="240" w:lineRule="exact"/>
              <w:rPr>
                <w:rFonts w:ascii="Times New Roman" w:hAnsi="Times New Roman"/>
                <w:szCs w:val="21"/>
              </w:rPr>
            </w:pPr>
          </w:p>
        </w:tc>
        <w:tc>
          <w:tcPr>
            <w:tcW w:w="3260" w:type="dxa"/>
            <w:gridSpan w:val="3"/>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汞≤</w:t>
            </w:r>
            <w:r w:rsidRPr="008D21FD">
              <w:rPr>
                <w:rFonts w:ascii="Times New Roman" w:hAnsi="Times New Roman" w:hint="eastAsia"/>
                <w:szCs w:val="21"/>
              </w:rPr>
              <w:t>5</w:t>
            </w:r>
            <w:r w:rsidRPr="008D21FD">
              <w:rPr>
                <w:rFonts w:ascii="Times New Roman" w:hAnsi="Times New Roman" w:hint="eastAsia"/>
                <w:szCs w:val="21"/>
              </w:rPr>
              <w:t>，砷≤</w:t>
            </w:r>
            <w:r w:rsidRPr="008D21FD">
              <w:rPr>
                <w:rFonts w:ascii="Times New Roman" w:hAnsi="Times New Roman" w:hint="eastAsia"/>
                <w:szCs w:val="21"/>
              </w:rPr>
              <w:t>10</w:t>
            </w:r>
            <w:r w:rsidRPr="008D21FD">
              <w:rPr>
                <w:rFonts w:ascii="Times New Roman" w:hAnsi="Times New Roman" w:hint="eastAsia"/>
                <w:szCs w:val="21"/>
              </w:rPr>
              <w:t>，镉≤</w:t>
            </w:r>
            <w:r w:rsidRPr="008D21FD">
              <w:rPr>
                <w:rFonts w:ascii="Times New Roman" w:hAnsi="Times New Roman" w:hint="eastAsia"/>
                <w:szCs w:val="21"/>
              </w:rPr>
              <w:t>10</w:t>
            </w:r>
            <w:r w:rsidRPr="008D21FD">
              <w:rPr>
                <w:rFonts w:ascii="Times New Roman" w:hAnsi="Times New Roman" w:hint="eastAsia"/>
                <w:szCs w:val="21"/>
              </w:rPr>
              <w:t>，铅≤</w:t>
            </w:r>
            <w:r w:rsidRPr="008D21FD">
              <w:rPr>
                <w:rFonts w:ascii="Times New Roman" w:hAnsi="Times New Roman" w:hint="eastAsia"/>
                <w:szCs w:val="21"/>
              </w:rPr>
              <w:t>50</w:t>
            </w:r>
            <w:r w:rsidRPr="008D21FD">
              <w:rPr>
                <w:rFonts w:ascii="Times New Roman" w:hAnsi="Times New Roman" w:hint="eastAsia"/>
                <w:szCs w:val="21"/>
              </w:rPr>
              <w:t>，铬≤</w:t>
            </w:r>
            <w:r w:rsidRPr="008D21FD">
              <w:rPr>
                <w:rFonts w:ascii="Times New Roman" w:hAnsi="Times New Roman" w:hint="eastAsia"/>
                <w:szCs w:val="21"/>
              </w:rPr>
              <w:t>50</w:t>
            </w:r>
          </w:p>
        </w:tc>
        <w:tc>
          <w:tcPr>
            <w:tcW w:w="1134" w:type="dxa"/>
            <w:vAlign w:val="center"/>
          </w:tcPr>
          <w:p w:rsidR="000C63E7" w:rsidRPr="008D21FD" w:rsidRDefault="000C63E7" w:rsidP="008D21FD">
            <w:pPr>
              <w:widowControl/>
              <w:spacing w:line="240" w:lineRule="exact"/>
              <w:jc w:val="center"/>
              <w:rPr>
                <w:rFonts w:ascii="Times New Roman" w:hAnsi="Times New Roman"/>
                <w:szCs w:val="21"/>
              </w:rPr>
            </w:pPr>
            <w:r w:rsidRPr="008D21FD">
              <w:rPr>
                <w:rFonts w:ascii="Times New Roman" w:hAnsi="Times New Roman" w:hint="eastAsia"/>
                <w:szCs w:val="21"/>
              </w:rPr>
              <w:t>增加</w:t>
            </w:r>
          </w:p>
        </w:tc>
        <w:tc>
          <w:tcPr>
            <w:tcW w:w="4007" w:type="dxa"/>
            <w:vMerge w:val="restart"/>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为了保护生态环境和维护农产品质量安全，适应我国对肥料品质的要求</w:t>
            </w:r>
          </w:p>
        </w:tc>
      </w:tr>
      <w:tr w:rsidR="008D21FD" w:rsidRPr="008D21FD" w:rsidTr="008D21FD">
        <w:trPr>
          <w:trHeight w:val="456"/>
          <w:jc w:val="center"/>
        </w:trPr>
        <w:tc>
          <w:tcPr>
            <w:tcW w:w="2808" w:type="dxa"/>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氟化物限量，</w:t>
            </w:r>
            <w:r w:rsidRPr="008D21FD">
              <w:rPr>
                <w:rFonts w:ascii="Times New Roman" w:hAnsi="Times New Roman" w:hint="eastAsia"/>
                <w:szCs w:val="21"/>
              </w:rPr>
              <w:t xml:space="preserve">%            </w:t>
            </w:r>
            <w:r w:rsidRPr="008D21FD">
              <w:rPr>
                <w:rFonts w:ascii="Times New Roman" w:hAnsi="Times New Roman"/>
                <w:szCs w:val="21"/>
              </w:rPr>
              <w:t>≤</w:t>
            </w:r>
          </w:p>
        </w:tc>
        <w:tc>
          <w:tcPr>
            <w:tcW w:w="1701" w:type="dxa"/>
            <w:vAlign w:val="center"/>
          </w:tcPr>
          <w:p w:rsidR="000C63E7" w:rsidRPr="008D21FD" w:rsidRDefault="000C63E7" w:rsidP="008D21FD">
            <w:pPr>
              <w:widowControl/>
              <w:spacing w:line="240" w:lineRule="exact"/>
              <w:rPr>
                <w:rFonts w:ascii="Times New Roman" w:hAnsi="Times New Roman"/>
                <w:szCs w:val="21"/>
              </w:rPr>
            </w:pPr>
          </w:p>
        </w:tc>
        <w:tc>
          <w:tcPr>
            <w:tcW w:w="1134" w:type="dxa"/>
            <w:vAlign w:val="center"/>
          </w:tcPr>
          <w:p w:rsidR="000C63E7" w:rsidRPr="008D21FD" w:rsidRDefault="000C63E7" w:rsidP="008D21FD">
            <w:pPr>
              <w:widowControl/>
              <w:spacing w:line="240" w:lineRule="exact"/>
              <w:rPr>
                <w:rFonts w:ascii="Times New Roman" w:hAnsi="Times New Roman"/>
                <w:szCs w:val="21"/>
              </w:rPr>
            </w:pPr>
          </w:p>
        </w:tc>
        <w:tc>
          <w:tcPr>
            <w:tcW w:w="993" w:type="dxa"/>
            <w:vAlign w:val="center"/>
          </w:tcPr>
          <w:p w:rsidR="000C63E7" w:rsidRPr="008D21FD" w:rsidRDefault="000C63E7" w:rsidP="008D21FD">
            <w:pPr>
              <w:widowControl/>
              <w:spacing w:line="240" w:lineRule="exact"/>
              <w:rPr>
                <w:rFonts w:ascii="Times New Roman" w:hAnsi="Times New Roman"/>
                <w:szCs w:val="21"/>
              </w:rPr>
            </w:pPr>
          </w:p>
        </w:tc>
        <w:tc>
          <w:tcPr>
            <w:tcW w:w="3260" w:type="dxa"/>
            <w:gridSpan w:val="3"/>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0.05</w:t>
            </w:r>
          </w:p>
        </w:tc>
        <w:tc>
          <w:tcPr>
            <w:tcW w:w="1134" w:type="dxa"/>
            <w:vAlign w:val="center"/>
          </w:tcPr>
          <w:p w:rsidR="000C63E7" w:rsidRPr="008D21FD" w:rsidRDefault="000C63E7" w:rsidP="008D21FD">
            <w:pPr>
              <w:widowControl/>
              <w:spacing w:line="240" w:lineRule="exact"/>
              <w:jc w:val="center"/>
              <w:rPr>
                <w:rFonts w:ascii="Times New Roman" w:hAnsi="Times New Roman"/>
                <w:szCs w:val="21"/>
              </w:rPr>
            </w:pPr>
            <w:r w:rsidRPr="008D21FD">
              <w:rPr>
                <w:rFonts w:ascii="Times New Roman" w:hAnsi="Times New Roman" w:hint="eastAsia"/>
                <w:szCs w:val="21"/>
              </w:rPr>
              <w:t>增加</w:t>
            </w:r>
          </w:p>
        </w:tc>
        <w:tc>
          <w:tcPr>
            <w:tcW w:w="4007" w:type="dxa"/>
            <w:vMerge/>
            <w:vAlign w:val="center"/>
          </w:tcPr>
          <w:p w:rsidR="000C63E7" w:rsidRPr="008D21FD" w:rsidRDefault="000C63E7" w:rsidP="008D21FD">
            <w:pPr>
              <w:widowControl/>
              <w:spacing w:line="240" w:lineRule="exact"/>
              <w:rPr>
                <w:rFonts w:ascii="Times New Roman" w:hAnsi="Times New Roman"/>
                <w:szCs w:val="21"/>
              </w:rPr>
            </w:pPr>
          </w:p>
        </w:tc>
      </w:tr>
      <w:tr w:rsidR="008D21FD" w:rsidRPr="008D21FD" w:rsidTr="008D21FD">
        <w:trPr>
          <w:trHeight w:val="456"/>
          <w:jc w:val="center"/>
        </w:trPr>
        <w:tc>
          <w:tcPr>
            <w:tcW w:w="2808" w:type="dxa"/>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多环芳烃含量，</w:t>
            </w:r>
            <w:r w:rsidRPr="008D21FD">
              <w:rPr>
                <w:rFonts w:ascii="Times New Roman" w:hAnsi="Times New Roman" w:hint="eastAsia"/>
                <w:szCs w:val="21"/>
              </w:rPr>
              <w:t xml:space="preserve">mg/kg       </w:t>
            </w:r>
            <w:r w:rsidRPr="008D21FD">
              <w:rPr>
                <w:rFonts w:ascii="Times New Roman" w:hAnsi="Times New Roman"/>
                <w:szCs w:val="21"/>
              </w:rPr>
              <w:t>≤</w:t>
            </w:r>
          </w:p>
        </w:tc>
        <w:tc>
          <w:tcPr>
            <w:tcW w:w="1701" w:type="dxa"/>
            <w:vAlign w:val="center"/>
          </w:tcPr>
          <w:p w:rsidR="000C63E7" w:rsidRPr="008D21FD" w:rsidRDefault="000C63E7" w:rsidP="008D21FD">
            <w:pPr>
              <w:widowControl/>
              <w:spacing w:line="240" w:lineRule="exact"/>
              <w:rPr>
                <w:rFonts w:ascii="Times New Roman" w:hAnsi="Times New Roman"/>
                <w:szCs w:val="21"/>
              </w:rPr>
            </w:pPr>
          </w:p>
        </w:tc>
        <w:tc>
          <w:tcPr>
            <w:tcW w:w="1134" w:type="dxa"/>
            <w:vAlign w:val="center"/>
          </w:tcPr>
          <w:p w:rsidR="000C63E7" w:rsidRPr="008D21FD" w:rsidRDefault="000C63E7" w:rsidP="008D21FD">
            <w:pPr>
              <w:widowControl/>
              <w:spacing w:line="240" w:lineRule="exact"/>
              <w:rPr>
                <w:rFonts w:ascii="Times New Roman" w:hAnsi="Times New Roman"/>
                <w:szCs w:val="21"/>
              </w:rPr>
            </w:pPr>
          </w:p>
        </w:tc>
        <w:tc>
          <w:tcPr>
            <w:tcW w:w="993" w:type="dxa"/>
            <w:vAlign w:val="center"/>
          </w:tcPr>
          <w:p w:rsidR="000C63E7" w:rsidRPr="008D21FD" w:rsidRDefault="000C63E7" w:rsidP="008D21FD">
            <w:pPr>
              <w:widowControl/>
              <w:spacing w:line="240" w:lineRule="exact"/>
              <w:rPr>
                <w:rFonts w:ascii="Times New Roman" w:hAnsi="Times New Roman"/>
                <w:szCs w:val="21"/>
              </w:rPr>
            </w:pPr>
          </w:p>
        </w:tc>
        <w:tc>
          <w:tcPr>
            <w:tcW w:w="3260" w:type="dxa"/>
            <w:gridSpan w:val="3"/>
            <w:vAlign w:val="center"/>
          </w:tcPr>
          <w:p w:rsidR="000C63E7" w:rsidRPr="008D21FD" w:rsidRDefault="000C63E7" w:rsidP="008D21FD">
            <w:pPr>
              <w:widowControl/>
              <w:spacing w:line="240" w:lineRule="exact"/>
              <w:rPr>
                <w:rFonts w:ascii="Times New Roman" w:hAnsi="Times New Roman"/>
                <w:szCs w:val="21"/>
              </w:rPr>
            </w:pPr>
            <w:r w:rsidRPr="008D21FD">
              <w:rPr>
                <w:rFonts w:ascii="Times New Roman" w:hAnsi="Times New Roman" w:hint="eastAsia"/>
                <w:szCs w:val="21"/>
              </w:rPr>
              <w:t>1.0</w:t>
            </w:r>
          </w:p>
        </w:tc>
        <w:tc>
          <w:tcPr>
            <w:tcW w:w="1134" w:type="dxa"/>
            <w:vAlign w:val="center"/>
          </w:tcPr>
          <w:p w:rsidR="000C63E7" w:rsidRPr="008D21FD" w:rsidRDefault="000C63E7" w:rsidP="008D21FD">
            <w:pPr>
              <w:widowControl/>
              <w:spacing w:line="240" w:lineRule="exact"/>
              <w:jc w:val="center"/>
              <w:rPr>
                <w:rFonts w:ascii="Times New Roman" w:hAnsi="Times New Roman"/>
                <w:szCs w:val="21"/>
              </w:rPr>
            </w:pPr>
            <w:r w:rsidRPr="008D21FD">
              <w:rPr>
                <w:rFonts w:ascii="Times New Roman" w:hAnsi="Times New Roman" w:hint="eastAsia"/>
                <w:szCs w:val="21"/>
              </w:rPr>
              <w:t>增加</w:t>
            </w:r>
          </w:p>
        </w:tc>
        <w:tc>
          <w:tcPr>
            <w:tcW w:w="4007" w:type="dxa"/>
            <w:vMerge/>
            <w:vAlign w:val="center"/>
          </w:tcPr>
          <w:p w:rsidR="000C63E7" w:rsidRPr="008D21FD" w:rsidRDefault="000C63E7" w:rsidP="008D21FD">
            <w:pPr>
              <w:widowControl/>
              <w:spacing w:line="240" w:lineRule="exact"/>
              <w:rPr>
                <w:rFonts w:ascii="Times New Roman" w:hAnsi="Times New Roman"/>
                <w:szCs w:val="21"/>
              </w:rPr>
            </w:pPr>
          </w:p>
        </w:tc>
      </w:tr>
    </w:tbl>
    <w:p w:rsidR="001C054C" w:rsidRDefault="001C054C" w:rsidP="001C054C">
      <w:pPr>
        <w:spacing w:line="360" w:lineRule="auto"/>
        <w:rPr>
          <w:rFonts w:ascii="Times New Roman" w:hAnsi="宋体"/>
          <w:sz w:val="24"/>
        </w:rPr>
        <w:sectPr w:rsidR="001C054C" w:rsidSect="008D21FD">
          <w:pgSz w:w="16838" w:h="11906" w:orient="landscape"/>
          <w:pgMar w:top="1800" w:right="1440" w:bottom="1800" w:left="1440" w:header="851" w:footer="992" w:gutter="0"/>
          <w:cols w:space="425"/>
          <w:docGrid w:type="lines" w:linePitch="312"/>
        </w:sectPr>
      </w:pPr>
    </w:p>
    <w:p w:rsidR="001C054C" w:rsidRDefault="001C054C" w:rsidP="001C054C">
      <w:pPr>
        <w:spacing w:line="360" w:lineRule="auto"/>
        <w:rPr>
          <w:rFonts w:ascii="Times New Roman" w:hAnsi="宋体"/>
          <w:sz w:val="24"/>
        </w:rPr>
      </w:pPr>
      <w:r>
        <w:rPr>
          <w:rFonts w:ascii="Times New Roman" w:hAnsi="宋体" w:hint="eastAsia"/>
          <w:sz w:val="24"/>
        </w:rPr>
        <w:lastRenderedPageBreak/>
        <w:t>液的酸碱度值，进入离心机和干燥后得到的成品硫酸铵中的游离酸浓度能够得到有效控制。因此本次修订对于硫酸铵产品中游离酸含量的指标不做更改。</w:t>
      </w:r>
    </w:p>
    <w:p w:rsidR="00333547" w:rsidRPr="003975F1" w:rsidRDefault="00333547" w:rsidP="00333547">
      <w:pPr>
        <w:pStyle w:val="a5"/>
        <w:rPr>
          <w:rFonts w:ascii="宋体" w:hAnsi="宋体"/>
          <w:b/>
          <w:bCs/>
          <w:szCs w:val="32"/>
        </w:rPr>
      </w:pPr>
      <w:r w:rsidRPr="00333547">
        <w:rPr>
          <w:rFonts w:eastAsia="仿宋" w:hint="eastAsia"/>
          <w:b/>
          <w:bCs/>
          <w:szCs w:val="32"/>
        </w:rPr>
        <w:t xml:space="preserve">2.3.3 </w:t>
      </w:r>
      <w:r w:rsidRPr="003975F1">
        <w:rPr>
          <w:rFonts w:ascii="宋体" w:hAnsi="宋体" w:hint="eastAsia"/>
          <w:b/>
          <w:bCs/>
          <w:szCs w:val="32"/>
        </w:rPr>
        <w:t>氯离子含量</w:t>
      </w:r>
    </w:p>
    <w:p w:rsidR="00333547" w:rsidRPr="007D6552" w:rsidRDefault="004961E1" w:rsidP="007D6552">
      <w:pPr>
        <w:autoSpaceDE w:val="0"/>
        <w:autoSpaceDN w:val="0"/>
        <w:adjustRightInd w:val="0"/>
        <w:spacing w:line="360" w:lineRule="auto"/>
        <w:ind w:firstLineChars="200" w:firstLine="480"/>
        <w:jc w:val="left"/>
        <w:rPr>
          <w:rFonts w:ascii="Times New Roman" w:hAnsi="宋体"/>
          <w:sz w:val="24"/>
        </w:rPr>
      </w:pPr>
      <w:r w:rsidRPr="007D6552">
        <w:rPr>
          <w:rFonts w:ascii="Times New Roman" w:hAnsi="宋体" w:hint="eastAsia"/>
          <w:sz w:val="24"/>
        </w:rPr>
        <w:t>植物的根系对氯离子比较敏感，在达到一定范围值时，会出现脱水或盐害等，简称烧根。长期使用含氯的生理酸性肥料，一方面会引起土壤变酸，使土壤有益生物活动受影响；另一方面，肥料中的氯</w:t>
      </w:r>
      <w:r w:rsidR="00A43F83" w:rsidRPr="007D6552">
        <w:rPr>
          <w:rFonts w:ascii="Times New Roman" w:hAnsi="宋体" w:hint="eastAsia"/>
          <w:sz w:val="24"/>
        </w:rPr>
        <w:t>离子</w:t>
      </w:r>
      <w:r w:rsidRPr="007D6552">
        <w:rPr>
          <w:rFonts w:ascii="Times New Roman" w:hAnsi="宋体" w:hint="eastAsia"/>
          <w:sz w:val="24"/>
        </w:rPr>
        <w:t>能与土壤钙结合，生成氯化钙。氯化钙溶解度大，能随水流失。钙是形成土壤结构不可缺少的元素，钙盐流失过多，会破坏土壤结构，造成板结。</w:t>
      </w:r>
      <w:r w:rsidR="00EA7AC1" w:rsidRPr="007D6552">
        <w:rPr>
          <w:rFonts w:ascii="Times New Roman" w:hAnsi="宋体" w:hint="eastAsia"/>
          <w:sz w:val="24"/>
        </w:rPr>
        <w:t>另外检测氯离子含量，能够有效打击商家以氯化铵替代硫酸铵交易的欺诈行为，有利于维护硫酸铵行业的持续健康发展。</w:t>
      </w:r>
      <w:r w:rsidR="007D6552" w:rsidRPr="007D6552">
        <w:rPr>
          <w:rFonts w:ascii="Times New Roman" w:hAnsi="宋体" w:hint="eastAsia"/>
          <w:sz w:val="24"/>
        </w:rPr>
        <w:t>根据产品实际检测结果，本次修订建议将氯离子的限量指标确定为</w:t>
      </w:r>
      <w:r w:rsidR="007D6552">
        <w:rPr>
          <w:rFonts w:ascii="Times New Roman" w:hAnsi="宋体" w:hint="eastAsia"/>
          <w:sz w:val="24"/>
        </w:rPr>
        <w:t>合格品≤</w:t>
      </w:r>
      <w:r w:rsidR="007D6552">
        <w:rPr>
          <w:rFonts w:ascii="Times New Roman" w:hAnsi="宋体" w:hint="eastAsia"/>
          <w:sz w:val="24"/>
        </w:rPr>
        <w:t>2.0%</w:t>
      </w:r>
      <w:r w:rsidR="007D6552">
        <w:rPr>
          <w:rFonts w:ascii="Times New Roman" w:hAnsi="宋体" w:hint="eastAsia"/>
          <w:sz w:val="24"/>
        </w:rPr>
        <w:t>，一等品和优级品≤</w:t>
      </w:r>
      <w:r w:rsidR="007D6552">
        <w:rPr>
          <w:rFonts w:ascii="Times New Roman" w:hAnsi="宋体" w:hint="eastAsia"/>
          <w:sz w:val="24"/>
        </w:rPr>
        <w:t>1.0%</w:t>
      </w:r>
      <w:r w:rsidR="007D6552">
        <w:rPr>
          <w:rFonts w:ascii="Times New Roman" w:hAnsi="宋体" w:hint="eastAsia"/>
          <w:sz w:val="24"/>
        </w:rPr>
        <w:t>。</w:t>
      </w:r>
    </w:p>
    <w:p w:rsidR="009C4EE4" w:rsidRPr="003975F1" w:rsidRDefault="009C4EE4" w:rsidP="009C4EE4">
      <w:pPr>
        <w:pStyle w:val="a5"/>
        <w:rPr>
          <w:rFonts w:ascii="宋体" w:hAnsi="宋体"/>
          <w:b/>
          <w:bCs/>
          <w:szCs w:val="32"/>
        </w:rPr>
      </w:pPr>
      <w:r w:rsidRPr="009C4EE4">
        <w:rPr>
          <w:rFonts w:eastAsia="仿宋" w:hint="eastAsia"/>
          <w:b/>
          <w:bCs/>
          <w:szCs w:val="32"/>
        </w:rPr>
        <w:t>2.3.4</w:t>
      </w:r>
      <w:r>
        <w:rPr>
          <w:rFonts w:eastAsia="仿宋" w:hint="eastAsia"/>
          <w:b/>
          <w:bCs/>
          <w:szCs w:val="32"/>
        </w:rPr>
        <w:t xml:space="preserve"> </w:t>
      </w:r>
      <w:r w:rsidRPr="003975F1">
        <w:rPr>
          <w:rFonts w:ascii="宋体" w:hAnsi="宋体" w:hint="eastAsia"/>
          <w:b/>
          <w:bCs/>
          <w:szCs w:val="32"/>
        </w:rPr>
        <w:t>硫含量</w:t>
      </w:r>
    </w:p>
    <w:p w:rsidR="009C4EE4" w:rsidRPr="00C946AB" w:rsidRDefault="009C4EE4" w:rsidP="00C946AB">
      <w:pPr>
        <w:autoSpaceDE w:val="0"/>
        <w:autoSpaceDN w:val="0"/>
        <w:adjustRightInd w:val="0"/>
        <w:spacing w:line="360" w:lineRule="auto"/>
        <w:ind w:firstLineChars="200" w:firstLine="480"/>
        <w:jc w:val="left"/>
        <w:rPr>
          <w:rFonts w:ascii="Times New Roman" w:hAnsi="宋体"/>
          <w:sz w:val="24"/>
        </w:rPr>
      </w:pPr>
      <w:r w:rsidRPr="00C946AB">
        <w:rPr>
          <w:rFonts w:ascii="Times New Roman" w:hAnsi="宋体" w:hint="eastAsia"/>
          <w:sz w:val="24"/>
        </w:rPr>
        <w:t>硫</w:t>
      </w:r>
      <w:r w:rsidR="00FD65B8" w:rsidRPr="00C946AB">
        <w:rPr>
          <w:rFonts w:ascii="Times New Roman" w:hAnsi="宋体" w:hint="eastAsia"/>
          <w:sz w:val="24"/>
        </w:rPr>
        <w:t>元素</w:t>
      </w:r>
      <w:r w:rsidRPr="00C946AB">
        <w:rPr>
          <w:rFonts w:ascii="Times New Roman" w:hAnsi="宋体" w:hint="eastAsia"/>
          <w:sz w:val="24"/>
        </w:rPr>
        <w:t>是植物生长发育不可缺少的营养元素之一，在植物生长发育及代谢过程中具有重要的生理功能，是生命物质的结构组分，并且参与生物体内许多重要的生物反应，缺硫条件下植物的正常生长会严重受阻，甚至枯萎、死亡。</w:t>
      </w:r>
      <w:r w:rsidRPr="00C946AB">
        <w:rPr>
          <w:rFonts w:ascii="Times New Roman" w:hAnsi="宋体"/>
          <w:sz w:val="24"/>
        </w:rPr>
        <w:t>硫</w:t>
      </w:r>
      <w:r w:rsidR="00FD65B8" w:rsidRPr="00C946AB">
        <w:rPr>
          <w:rFonts w:ascii="Times New Roman" w:hAnsi="宋体" w:hint="eastAsia"/>
          <w:sz w:val="24"/>
        </w:rPr>
        <w:t>元素</w:t>
      </w:r>
      <w:r w:rsidRPr="00C946AB">
        <w:rPr>
          <w:rFonts w:ascii="Times New Roman" w:hAnsi="宋体"/>
          <w:sz w:val="24"/>
        </w:rPr>
        <w:t>还能促进豆科植物形成根瘤和增加固氮能力。此外，某些硫肥还有改善土壤性质的作用。</w:t>
      </w:r>
      <w:r w:rsidRPr="00C946AB">
        <w:rPr>
          <w:rFonts w:ascii="Times New Roman" w:hAnsi="宋体" w:hint="eastAsia"/>
          <w:sz w:val="24"/>
        </w:rPr>
        <w:t>硫酸铵</w:t>
      </w:r>
      <w:r w:rsidR="003F7CD3" w:rsidRPr="00C946AB">
        <w:rPr>
          <w:rFonts w:ascii="Times New Roman" w:hAnsi="宋体" w:hint="eastAsia"/>
          <w:sz w:val="24"/>
        </w:rPr>
        <w:t>作为硫肥的一种，施用后对多种作物都有显著的增产效益。因此，本标准建议增加硫含量的指标，作为硫酸铵的质量表征。</w:t>
      </w:r>
      <w:r w:rsidR="00C946AB">
        <w:rPr>
          <w:rFonts w:ascii="Times New Roman" w:hAnsi="宋体" w:hint="eastAsia"/>
          <w:sz w:val="24"/>
        </w:rPr>
        <w:t>根据产品实际检测结果，本次修订建议将硫含量</w:t>
      </w:r>
      <w:r w:rsidR="00C946AB" w:rsidRPr="007D6552">
        <w:rPr>
          <w:rFonts w:ascii="Times New Roman" w:hAnsi="宋体" w:hint="eastAsia"/>
          <w:sz w:val="24"/>
        </w:rPr>
        <w:t>指标确定为</w:t>
      </w:r>
      <w:r w:rsidR="00C946AB">
        <w:rPr>
          <w:rFonts w:ascii="Times New Roman" w:hAnsi="宋体" w:hint="eastAsia"/>
          <w:sz w:val="24"/>
        </w:rPr>
        <w:t>合格品≥</w:t>
      </w:r>
      <w:r w:rsidR="00C946AB">
        <w:rPr>
          <w:rFonts w:ascii="Times New Roman" w:hAnsi="宋体" w:hint="eastAsia"/>
          <w:sz w:val="24"/>
        </w:rPr>
        <w:t>23.0%</w:t>
      </w:r>
      <w:r w:rsidR="00C946AB">
        <w:rPr>
          <w:rFonts w:ascii="Times New Roman" w:hAnsi="宋体" w:hint="eastAsia"/>
          <w:sz w:val="24"/>
        </w:rPr>
        <w:t>，一等品≥</w:t>
      </w:r>
      <w:r w:rsidR="00C946AB">
        <w:rPr>
          <w:rFonts w:ascii="Times New Roman" w:hAnsi="宋体" w:hint="eastAsia"/>
          <w:sz w:val="24"/>
        </w:rPr>
        <w:t>23.5%</w:t>
      </w:r>
      <w:r w:rsidR="00C946AB">
        <w:rPr>
          <w:rFonts w:ascii="Times New Roman" w:hAnsi="宋体" w:hint="eastAsia"/>
          <w:sz w:val="24"/>
        </w:rPr>
        <w:t>和优级品≥</w:t>
      </w:r>
      <w:r w:rsidR="00C946AB">
        <w:rPr>
          <w:rFonts w:ascii="Times New Roman" w:hAnsi="宋体" w:hint="eastAsia"/>
          <w:sz w:val="24"/>
        </w:rPr>
        <w:t>24.0%</w:t>
      </w:r>
      <w:r w:rsidR="00C946AB">
        <w:rPr>
          <w:rFonts w:ascii="Times New Roman" w:hAnsi="宋体" w:hint="eastAsia"/>
          <w:sz w:val="24"/>
        </w:rPr>
        <w:t>。</w:t>
      </w:r>
    </w:p>
    <w:p w:rsidR="00611334" w:rsidRDefault="00F3291F">
      <w:pPr>
        <w:pStyle w:val="3"/>
        <w:spacing w:before="156" w:after="156"/>
        <w:rPr>
          <w:rFonts w:eastAsia="宋体" w:hAnsi="宋体"/>
          <w:b w:val="0"/>
          <w:bCs w:val="0"/>
          <w:szCs w:val="24"/>
        </w:rPr>
      </w:pPr>
      <w:r>
        <w:t>2.3.</w:t>
      </w:r>
      <w:r w:rsidR="00836F27">
        <w:rPr>
          <w:rFonts w:eastAsia="宋体" w:hAnsi="宋体" w:hint="eastAsia"/>
          <w:bCs w:val="0"/>
          <w:szCs w:val="24"/>
        </w:rPr>
        <w:t>5</w:t>
      </w:r>
      <w:r>
        <w:rPr>
          <w:rFonts w:eastAsia="宋体" w:hAnsi="宋体" w:hint="eastAsia"/>
          <w:b w:val="0"/>
          <w:bCs w:val="0"/>
          <w:szCs w:val="24"/>
        </w:rPr>
        <w:t xml:space="preserve"> </w:t>
      </w:r>
      <w:r w:rsidRPr="003975F1">
        <w:rPr>
          <w:rFonts w:ascii="宋体" w:eastAsia="宋体" w:hAnsi="宋体" w:hint="eastAsia"/>
        </w:rPr>
        <w:t>重金属含量</w:t>
      </w:r>
    </w:p>
    <w:p w:rsidR="00611334" w:rsidRDefault="00F3291F">
      <w:pPr>
        <w:spacing w:line="360" w:lineRule="auto"/>
        <w:ind w:firstLineChars="200" w:firstLine="480"/>
        <w:rPr>
          <w:rFonts w:ascii="Times New Roman" w:hAnsi="Times New Roman"/>
          <w:sz w:val="24"/>
        </w:rPr>
      </w:pPr>
      <w:r>
        <w:rPr>
          <w:rFonts w:ascii="Times New Roman" w:hAnsi="Times New Roman" w:hint="eastAsia"/>
          <w:sz w:val="24"/>
        </w:rPr>
        <w:t>肥料中的重金属会对土壤环境造成污染，影响农产品的产量和质量，特别是经过食物链的富集会对人畜的健康造成直接的危害。</w:t>
      </w:r>
      <w:r>
        <w:rPr>
          <w:rFonts w:ascii="Times New Roman" w:hAnsi="Times New Roman" w:hint="eastAsia"/>
          <w:sz w:val="24"/>
        </w:rPr>
        <w:t>GB/T 535-1995</w:t>
      </w:r>
      <w:r>
        <w:rPr>
          <w:rFonts w:ascii="Times New Roman" w:hAnsi="Times New Roman" w:hint="eastAsia"/>
          <w:sz w:val="24"/>
        </w:rPr>
        <w:t>中注明“硫酸铵作农业用是可不检测铁、砷、重金属和水不溶物等指标”，这与我国近年来对肥料品质的要求不符。为了保护生态环境和维护农产品质量安全，本次修订提出重金属含量的限量要求，</w:t>
      </w:r>
      <w:r w:rsidR="001C054C">
        <w:rPr>
          <w:rFonts w:ascii="Times New Roman" w:hAnsi="Times New Roman" w:hint="eastAsia"/>
          <w:sz w:val="24"/>
        </w:rPr>
        <w:t>控制</w:t>
      </w:r>
      <w:r>
        <w:rPr>
          <w:rFonts w:ascii="Times New Roman" w:hAnsi="Times New Roman" w:hint="eastAsia"/>
          <w:sz w:val="24"/>
        </w:rPr>
        <w:t>汞、砷、镉、铅、铬五种常见元素</w:t>
      </w:r>
      <w:r w:rsidR="001C054C">
        <w:rPr>
          <w:rFonts w:ascii="Times New Roman" w:hAnsi="Times New Roman" w:hint="eastAsia"/>
          <w:sz w:val="24"/>
        </w:rPr>
        <w:t>的含量</w:t>
      </w:r>
      <w:r w:rsidR="00061EE0">
        <w:rPr>
          <w:rFonts w:ascii="Times New Roman" w:hAnsi="Times New Roman" w:hint="eastAsia"/>
          <w:sz w:val="24"/>
        </w:rPr>
        <w:t>，限量</w:t>
      </w:r>
      <w:proofErr w:type="gramStart"/>
      <w:r w:rsidR="00C946AB">
        <w:rPr>
          <w:rFonts w:ascii="Times New Roman" w:hAnsi="Times New Roman" w:hint="eastAsia"/>
          <w:sz w:val="24"/>
        </w:rPr>
        <w:t>分别为</w:t>
      </w:r>
      <w:r w:rsidR="00C946AB" w:rsidRPr="00C946AB">
        <w:rPr>
          <w:rFonts w:ascii="Times New Roman" w:hAnsi="Times New Roman" w:hint="eastAsia"/>
          <w:sz w:val="24"/>
        </w:rPr>
        <w:t>汞</w:t>
      </w:r>
      <w:proofErr w:type="gramEnd"/>
      <w:r w:rsidR="00C946AB" w:rsidRPr="00C946AB">
        <w:rPr>
          <w:rFonts w:ascii="Times New Roman" w:hAnsi="Times New Roman" w:hint="eastAsia"/>
          <w:sz w:val="24"/>
        </w:rPr>
        <w:t>≤</w:t>
      </w:r>
      <w:r w:rsidR="00C946AB" w:rsidRPr="00C946AB">
        <w:rPr>
          <w:rFonts w:ascii="Times New Roman" w:hAnsi="Times New Roman" w:hint="eastAsia"/>
          <w:sz w:val="24"/>
        </w:rPr>
        <w:t>5</w:t>
      </w:r>
      <w:r w:rsidR="00C946AB">
        <w:rPr>
          <w:rFonts w:ascii="Times New Roman" w:hAnsi="Times New Roman" w:hint="eastAsia"/>
          <w:sz w:val="24"/>
        </w:rPr>
        <w:t xml:space="preserve"> mg/kg</w:t>
      </w:r>
      <w:r w:rsidR="00C946AB" w:rsidRPr="00C946AB">
        <w:rPr>
          <w:rFonts w:ascii="Times New Roman" w:hAnsi="Times New Roman" w:hint="eastAsia"/>
          <w:sz w:val="24"/>
        </w:rPr>
        <w:t>，砷≤</w:t>
      </w:r>
      <w:r w:rsidR="00C946AB" w:rsidRPr="00C946AB">
        <w:rPr>
          <w:rFonts w:ascii="Times New Roman" w:hAnsi="Times New Roman" w:hint="eastAsia"/>
          <w:sz w:val="24"/>
        </w:rPr>
        <w:t xml:space="preserve">10 </w:t>
      </w:r>
      <w:r w:rsidR="00C946AB">
        <w:rPr>
          <w:rFonts w:ascii="Times New Roman" w:hAnsi="Times New Roman" w:hint="eastAsia"/>
          <w:sz w:val="24"/>
        </w:rPr>
        <w:t>mg/kg</w:t>
      </w:r>
      <w:r w:rsidR="00C946AB" w:rsidRPr="00C946AB">
        <w:rPr>
          <w:rFonts w:ascii="Times New Roman" w:hAnsi="Times New Roman" w:hint="eastAsia"/>
          <w:sz w:val="24"/>
        </w:rPr>
        <w:t>，镉≤</w:t>
      </w:r>
      <w:r w:rsidR="00C946AB" w:rsidRPr="00C946AB">
        <w:rPr>
          <w:rFonts w:ascii="Times New Roman" w:hAnsi="Times New Roman" w:hint="eastAsia"/>
          <w:sz w:val="24"/>
        </w:rPr>
        <w:t xml:space="preserve">10 </w:t>
      </w:r>
      <w:r w:rsidR="00C946AB">
        <w:rPr>
          <w:rFonts w:ascii="Times New Roman" w:hAnsi="Times New Roman" w:hint="eastAsia"/>
          <w:sz w:val="24"/>
        </w:rPr>
        <w:t>mg/kg</w:t>
      </w:r>
      <w:r w:rsidR="00C946AB" w:rsidRPr="00C946AB">
        <w:rPr>
          <w:rFonts w:ascii="Times New Roman" w:hAnsi="Times New Roman" w:hint="eastAsia"/>
          <w:sz w:val="24"/>
        </w:rPr>
        <w:t>，铅≤</w:t>
      </w:r>
      <w:r w:rsidR="00C946AB" w:rsidRPr="00C946AB">
        <w:rPr>
          <w:rFonts w:ascii="Times New Roman" w:hAnsi="Times New Roman" w:hint="eastAsia"/>
          <w:sz w:val="24"/>
        </w:rPr>
        <w:t xml:space="preserve">50 </w:t>
      </w:r>
      <w:r w:rsidR="00C946AB">
        <w:rPr>
          <w:rFonts w:ascii="Times New Roman" w:hAnsi="Times New Roman" w:hint="eastAsia"/>
          <w:sz w:val="24"/>
        </w:rPr>
        <w:t>mg/kg</w:t>
      </w:r>
      <w:r w:rsidR="00C946AB" w:rsidRPr="00C946AB">
        <w:rPr>
          <w:rFonts w:ascii="Times New Roman" w:hAnsi="Times New Roman" w:hint="eastAsia"/>
          <w:sz w:val="24"/>
        </w:rPr>
        <w:t>，铬≤</w:t>
      </w:r>
      <w:r w:rsidR="00C946AB" w:rsidRPr="00C946AB">
        <w:rPr>
          <w:rFonts w:ascii="Times New Roman" w:hAnsi="Times New Roman" w:hint="eastAsia"/>
          <w:sz w:val="24"/>
        </w:rPr>
        <w:t xml:space="preserve">50 </w:t>
      </w:r>
      <w:r w:rsidR="00C946AB">
        <w:rPr>
          <w:rFonts w:ascii="Times New Roman" w:hAnsi="Times New Roman" w:hint="eastAsia"/>
          <w:sz w:val="24"/>
        </w:rPr>
        <w:t>mg/kg</w:t>
      </w:r>
      <w:r w:rsidR="00C946AB">
        <w:rPr>
          <w:rFonts w:ascii="Times New Roman" w:hAnsi="Times New Roman" w:hint="eastAsia"/>
          <w:sz w:val="24"/>
        </w:rPr>
        <w:t>。</w:t>
      </w:r>
    </w:p>
    <w:p w:rsidR="00611334" w:rsidRDefault="00F3291F">
      <w:pPr>
        <w:pStyle w:val="3"/>
        <w:spacing w:before="156" w:after="156"/>
        <w:rPr>
          <w:rFonts w:eastAsia="宋体" w:hAnsi="宋体"/>
          <w:b w:val="0"/>
          <w:bCs w:val="0"/>
          <w:szCs w:val="24"/>
        </w:rPr>
      </w:pPr>
      <w:r>
        <w:lastRenderedPageBreak/>
        <w:t>2.3.</w:t>
      </w:r>
      <w:r w:rsidR="00836F27">
        <w:rPr>
          <w:rFonts w:eastAsia="宋体" w:hAnsi="宋体" w:hint="eastAsia"/>
          <w:bCs w:val="0"/>
          <w:szCs w:val="24"/>
        </w:rPr>
        <w:t>6</w:t>
      </w:r>
      <w:r>
        <w:rPr>
          <w:rFonts w:eastAsia="宋体" w:hAnsi="宋体" w:hint="eastAsia"/>
          <w:b w:val="0"/>
          <w:bCs w:val="0"/>
          <w:szCs w:val="24"/>
        </w:rPr>
        <w:t xml:space="preserve"> </w:t>
      </w:r>
      <w:r w:rsidRPr="003975F1">
        <w:rPr>
          <w:rFonts w:ascii="宋体" w:eastAsia="宋体" w:hAnsi="宋体" w:hint="eastAsia"/>
        </w:rPr>
        <w:t>氟化物含量</w:t>
      </w:r>
    </w:p>
    <w:p w:rsidR="00611334" w:rsidRDefault="00F3291F">
      <w:pPr>
        <w:spacing w:line="360" w:lineRule="auto"/>
        <w:ind w:firstLineChars="200" w:firstLine="480"/>
        <w:rPr>
          <w:rFonts w:ascii="Times New Roman" w:hAnsi="Times New Roman"/>
          <w:sz w:val="24"/>
        </w:rPr>
      </w:pPr>
      <w:r>
        <w:rPr>
          <w:rFonts w:ascii="Times New Roman" w:hAnsi="Times New Roman" w:hint="eastAsia"/>
          <w:sz w:val="24"/>
        </w:rPr>
        <w:t>火电厂使用的燃煤中普遍含氟，煤燃烧后产生含氟的烟气，最终会进入到硫酸铵产品中。氟在动植物体内无法生物降解，严重污染时会明显危害人类和动植物，即使低水平的污染也能通过生物富集和食物链作用对人体和</w:t>
      </w:r>
      <w:r w:rsidR="00F82E15">
        <w:rPr>
          <w:rFonts w:ascii="Times New Roman" w:hAnsi="Times New Roman" w:hint="eastAsia"/>
          <w:sz w:val="24"/>
        </w:rPr>
        <w:t>动植物造成一定危害。因此，本次修订提出增加氟化物含量的限量要求，根据产品实际检测检结果，建议限量指标为≤</w:t>
      </w:r>
      <w:r w:rsidR="00F82E15">
        <w:rPr>
          <w:rFonts w:ascii="Times New Roman" w:hAnsi="Times New Roman" w:hint="eastAsia"/>
          <w:sz w:val="24"/>
        </w:rPr>
        <w:t>0.05%</w:t>
      </w:r>
      <w:r w:rsidR="00F82E15">
        <w:rPr>
          <w:rFonts w:ascii="Times New Roman" w:hAnsi="Times New Roman" w:hint="eastAsia"/>
          <w:sz w:val="24"/>
        </w:rPr>
        <w:t>。</w:t>
      </w:r>
    </w:p>
    <w:p w:rsidR="008404C0" w:rsidRDefault="008404C0" w:rsidP="008404C0">
      <w:pPr>
        <w:pStyle w:val="a5"/>
        <w:rPr>
          <w:rFonts w:hAnsi="宋体"/>
          <w:b/>
        </w:rPr>
      </w:pPr>
      <w:r w:rsidRPr="008404C0">
        <w:rPr>
          <w:rFonts w:eastAsia="仿宋" w:hint="eastAsia"/>
          <w:b/>
          <w:bCs/>
          <w:szCs w:val="32"/>
        </w:rPr>
        <w:t>2.3.7</w:t>
      </w:r>
      <w:r w:rsidRPr="008404C0">
        <w:rPr>
          <w:rFonts w:hAnsi="宋体" w:hint="eastAsia"/>
          <w:b/>
        </w:rPr>
        <w:t xml:space="preserve"> </w:t>
      </w:r>
      <w:r w:rsidRPr="008404C0">
        <w:rPr>
          <w:rFonts w:hAnsi="宋体" w:hint="eastAsia"/>
          <w:b/>
        </w:rPr>
        <w:t>多环芳烃含量</w:t>
      </w:r>
    </w:p>
    <w:p w:rsidR="008404C0" w:rsidRPr="00D848D6" w:rsidRDefault="008404C0" w:rsidP="00D848D6">
      <w:pPr>
        <w:autoSpaceDE w:val="0"/>
        <w:autoSpaceDN w:val="0"/>
        <w:adjustRightInd w:val="0"/>
        <w:spacing w:line="360" w:lineRule="auto"/>
        <w:ind w:firstLineChars="200" w:firstLine="480"/>
        <w:jc w:val="left"/>
        <w:rPr>
          <w:rFonts w:ascii="Times New Roman" w:hAnsi="Times New Roman"/>
          <w:sz w:val="24"/>
        </w:rPr>
      </w:pPr>
      <w:r w:rsidRPr="00D848D6">
        <w:rPr>
          <w:rFonts w:ascii="Times New Roman" w:hAnsi="Times New Roman" w:hint="eastAsia"/>
          <w:sz w:val="24"/>
        </w:rPr>
        <w:t>硫酸铵产品主要来自其他行业的副产，在生产过程中难免会引入有机物，如果锅炉投油点或者处理焦炉烟气产生异常有可能引入多环芳烃。</w:t>
      </w:r>
      <w:r w:rsidR="00D848D6">
        <w:rPr>
          <w:rFonts w:ascii="Times New Roman" w:hAnsi="Times New Roman" w:hint="eastAsia"/>
          <w:sz w:val="24"/>
        </w:rPr>
        <w:t>本次修订建议</w:t>
      </w:r>
      <w:r w:rsidR="00D80E2F" w:rsidRPr="00D848D6">
        <w:rPr>
          <w:rFonts w:ascii="Times New Roman" w:hAnsi="Times New Roman" w:hint="eastAsia"/>
          <w:sz w:val="24"/>
        </w:rPr>
        <w:t>确定多环芳烃总量：</w:t>
      </w:r>
      <w:proofErr w:type="gramStart"/>
      <w:r w:rsidR="00D80E2F" w:rsidRPr="00D848D6">
        <w:rPr>
          <w:rFonts w:ascii="Times New Roman" w:hAnsi="Times New Roman" w:hint="eastAsia"/>
          <w:sz w:val="24"/>
        </w:rPr>
        <w:t>萘</w:t>
      </w:r>
      <w:proofErr w:type="gramEnd"/>
      <w:r w:rsidR="00D80E2F" w:rsidRPr="00D848D6">
        <w:rPr>
          <w:rFonts w:ascii="Times New Roman" w:hAnsi="Times New Roman" w:hint="eastAsia"/>
          <w:sz w:val="24"/>
        </w:rPr>
        <w:t>、</w:t>
      </w:r>
      <w:proofErr w:type="gramStart"/>
      <w:r w:rsidR="00D80E2F" w:rsidRPr="00D848D6">
        <w:rPr>
          <w:rFonts w:ascii="Times New Roman" w:hAnsi="Times New Roman" w:hint="eastAsia"/>
          <w:sz w:val="24"/>
        </w:rPr>
        <w:t>苊</w:t>
      </w:r>
      <w:proofErr w:type="gramEnd"/>
      <w:r w:rsidR="00D80E2F" w:rsidRPr="00D848D6">
        <w:rPr>
          <w:rFonts w:ascii="Times New Roman" w:hAnsi="Times New Roman" w:hint="eastAsia"/>
          <w:sz w:val="24"/>
        </w:rPr>
        <w:t>烯、</w:t>
      </w:r>
      <w:proofErr w:type="gramStart"/>
      <w:r w:rsidR="00D80E2F" w:rsidRPr="00D848D6">
        <w:rPr>
          <w:rFonts w:ascii="Times New Roman" w:hAnsi="Times New Roman" w:hint="eastAsia"/>
          <w:sz w:val="24"/>
        </w:rPr>
        <w:t>苊</w:t>
      </w:r>
      <w:proofErr w:type="gramEnd"/>
      <w:r w:rsidR="00D80E2F" w:rsidRPr="00D848D6">
        <w:rPr>
          <w:rFonts w:ascii="Times New Roman" w:hAnsi="Times New Roman" w:hint="eastAsia"/>
          <w:sz w:val="24"/>
        </w:rPr>
        <w:t>、</w:t>
      </w:r>
      <w:proofErr w:type="gramStart"/>
      <w:r w:rsidR="00D80E2F" w:rsidRPr="00D848D6">
        <w:rPr>
          <w:rFonts w:ascii="Times New Roman" w:hAnsi="Times New Roman" w:hint="eastAsia"/>
          <w:sz w:val="24"/>
        </w:rPr>
        <w:t>芴</w:t>
      </w:r>
      <w:proofErr w:type="gramEnd"/>
      <w:r w:rsidR="00D80E2F" w:rsidRPr="00D848D6">
        <w:rPr>
          <w:rFonts w:ascii="Times New Roman" w:hAnsi="Times New Roman" w:hint="eastAsia"/>
          <w:sz w:val="24"/>
        </w:rPr>
        <w:t>、菲、</w:t>
      </w:r>
      <w:proofErr w:type="gramStart"/>
      <w:r w:rsidR="00D80E2F" w:rsidRPr="00D848D6">
        <w:rPr>
          <w:rFonts w:ascii="Times New Roman" w:hAnsi="Times New Roman" w:hint="eastAsia"/>
          <w:sz w:val="24"/>
        </w:rPr>
        <w:t>蒽</w:t>
      </w:r>
      <w:proofErr w:type="gramEnd"/>
      <w:r w:rsidR="00D80E2F" w:rsidRPr="00D848D6">
        <w:rPr>
          <w:rFonts w:ascii="Times New Roman" w:hAnsi="Times New Roman" w:hint="eastAsia"/>
          <w:sz w:val="24"/>
        </w:rPr>
        <w:t>、</w:t>
      </w:r>
      <w:proofErr w:type="gramStart"/>
      <w:r w:rsidR="00D80E2F" w:rsidRPr="00D848D6">
        <w:rPr>
          <w:rFonts w:ascii="Times New Roman" w:hAnsi="Times New Roman" w:hint="eastAsia"/>
          <w:sz w:val="24"/>
        </w:rPr>
        <w:t>荧蒽</w:t>
      </w:r>
      <w:proofErr w:type="gramEnd"/>
      <w:r w:rsidR="00D80E2F" w:rsidRPr="00D848D6">
        <w:rPr>
          <w:rFonts w:ascii="Times New Roman" w:hAnsi="Times New Roman" w:hint="eastAsia"/>
          <w:sz w:val="24"/>
        </w:rPr>
        <w:t>、</w:t>
      </w:r>
      <w:proofErr w:type="gramStart"/>
      <w:r w:rsidR="00D80E2F" w:rsidRPr="00D848D6">
        <w:rPr>
          <w:rFonts w:ascii="Times New Roman" w:hAnsi="Times New Roman" w:hint="eastAsia"/>
          <w:sz w:val="24"/>
        </w:rPr>
        <w:t>芘</w:t>
      </w:r>
      <w:proofErr w:type="gramEnd"/>
      <w:r w:rsidR="00D80E2F" w:rsidRPr="00D848D6">
        <w:rPr>
          <w:rFonts w:ascii="Times New Roman" w:hAnsi="Times New Roman" w:hint="eastAsia"/>
          <w:sz w:val="24"/>
        </w:rPr>
        <w:t>、苯并</w:t>
      </w:r>
      <w:r w:rsidR="00D80E2F" w:rsidRPr="00D848D6">
        <w:rPr>
          <w:rFonts w:ascii="Times New Roman" w:hAnsi="Times New Roman"/>
          <w:sz w:val="24"/>
        </w:rPr>
        <w:t>[a]</w:t>
      </w:r>
      <w:proofErr w:type="gramStart"/>
      <w:r w:rsidR="00D80E2F" w:rsidRPr="00D848D6">
        <w:rPr>
          <w:rFonts w:ascii="Times New Roman" w:hAnsi="Times New Roman" w:hint="eastAsia"/>
          <w:sz w:val="24"/>
        </w:rPr>
        <w:t>蒽</w:t>
      </w:r>
      <w:proofErr w:type="gramEnd"/>
      <w:r w:rsidR="00D80E2F" w:rsidRPr="00D848D6">
        <w:rPr>
          <w:rFonts w:ascii="Times New Roman" w:hAnsi="Times New Roman" w:hint="eastAsia"/>
          <w:sz w:val="24"/>
        </w:rPr>
        <w:t>、屈、苯并</w:t>
      </w:r>
      <w:r w:rsidR="00D80E2F" w:rsidRPr="00D848D6">
        <w:rPr>
          <w:rFonts w:ascii="Times New Roman" w:hAnsi="Times New Roman"/>
          <w:sz w:val="24"/>
        </w:rPr>
        <w:t>[b]</w:t>
      </w:r>
      <w:proofErr w:type="gramStart"/>
      <w:r w:rsidR="00D80E2F" w:rsidRPr="00D848D6">
        <w:rPr>
          <w:rFonts w:ascii="Times New Roman" w:hAnsi="Times New Roman" w:hint="eastAsia"/>
          <w:sz w:val="24"/>
        </w:rPr>
        <w:t>荧蒽</w:t>
      </w:r>
      <w:proofErr w:type="gramEnd"/>
      <w:r w:rsidR="00D80E2F" w:rsidRPr="00D848D6">
        <w:rPr>
          <w:rFonts w:ascii="Times New Roman" w:hAnsi="Times New Roman" w:hint="eastAsia"/>
          <w:sz w:val="24"/>
        </w:rPr>
        <w:t>、苯并</w:t>
      </w:r>
      <w:r w:rsidR="00D80E2F" w:rsidRPr="00D848D6">
        <w:rPr>
          <w:rFonts w:ascii="Times New Roman" w:hAnsi="Times New Roman"/>
          <w:sz w:val="24"/>
        </w:rPr>
        <w:t>[k]</w:t>
      </w:r>
      <w:proofErr w:type="gramStart"/>
      <w:r w:rsidR="00D80E2F" w:rsidRPr="00D848D6">
        <w:rPr>
          <w:rFonts w:ascii="Times New Roman" w:hAnsi="Times New Roman" w:hint="eastAsia"/>
          <w:sz w:val="24"/>
        </w:rPr>
        <w:t>蒽</w:t>
      </w:r>
      <w:proofErr w:type="gramEnd"/>
      <w:r w:rsidR="00D80E2F" w:rsidRPr="00D848D6">
        <w:rPr>
          <w:rFonts w:ascii="Times New Roman" w:hAnsi="Times New Roman" w:hint="eastAsia"/>
          <w:sz w:val="24"/>
        </w:rPr>
        <w:t>、苯并</w:t>
      </w:r>
      <w:r w:rsidR="00D80E2F" w:rsidRPr="00D848D6">
        <w:rPr>
          <w:rFonts w:ascii="Times New Roman" w:hAnsi="Times New Roman"/>
          <w:sz w:val="24"/>
        </w:rPr>
        <w:t>[a]</w:t>
      </w:r>
      <w:proofErr w:type="gramStart"/>
      <w:r w:rsidR="00D80E2F" w:rsidRPr="00D848D6">
        <w:rPr>
          <w:rFonts w:ascii="Times New Roman" w:hAnsi="Times New Roman" w:hint="eastAsia"/>
          <w:sz w:val="24"/>
        </w:rPr>
        <w:t>芘</w:t>
      </w:r>
      <w:proofErr w:type="gramEnd"/>
      <w:r w:rsidR="00D80E2F" w:rsidRPr="00D848D6">
        <w:rPr>
          <w:rFonts w:ascii="Times New Roman" w:hAnsi="Times New Roman" w:hint="eastAsia"/>
          <w:sz w:val="24"/>
        </w:rPr>
        <w:t>、二苯并</w:t>
      </w:r>
      <w:r w:rsidR="00D80E2F" w:rsidRPr="00D848D6">
        <w:rPr>
          <w:rFonts w:ascii="Times New Roman" w:hAnsi="Times New Roman"/>
          <w:sz w:val="24"/>
        </w:rPr>
        <w:t>[a</w:t>
      </w:r>
      <w:r w:rsidR="00D80E2F" w:rsidRPr="00D848D6">
        <w:rPr>
          <w:rFonts w:ascii="Times New Roman" w:hAnsi="Times New Roman" w:hint="eastAsia"/>
          <w:sz w:val="24"/>
        </w:rPr>
        <w:t>，</w:t>
      </w:r>
      <w:r w:rsidR="00D80E2F" w:rsidRPr="00D848D6">
        <w:rPr>
          <w:rFonts w:ascii="Times New Roman" w:hAnsi="Times New Roman"/>
          <w:sz w:val="24"/>
        </w:rPr>
        <w:t>h]</w:t>
      </w:r>
      <w:proofErr w:type="gramStart"/>
      <w:r w:rsidR="00D80E2F" w:rsidRPr="00D848D6">
        <w:rPr>
          <w:rFonts w:ascii="Times New Roman" w:hAnsi="Times New Roman" w:hint="eastAsia"/>
          <w:sz w:val="24"/>
        </w:rPr>
        <w:t>蒽</w:t>
      </w:r>
      <w:proofErr w:type="gramEnd"/>
      <w:r w:rsidR="00D80E2F" w:rsidRPr="00D848D6">
        <w:rPr>
          <w:rFonts w:ascii="Times New Roman" w:hAnsi="Times New Roman" w:hint="eastAsia"/>
          <w:sz w:val="24"/>
        </w:rPr>
        <w:t>、苯并</w:t>
      </w:r>
      <w:r w:rsidR="00D80E2F" w:rsidRPr="00D848D6">
        <w:rPr>
          <w:rFonts w:ascii="Times New Roman" w:hAnsi="Times New Roman"/>
          <w:sz w:val="24"/>
        </w:rPr>
        <w:t>[</w:t>
      </w:r>
      <w:proofErr w:type="spellStart"/>
      <w:r w:rsidR="00D80E2F" w:rsidRPr="00D848D6">
        <w:rPr>
          <w:rFonts w:ascii="Times New Roman" w:hAnsi="Times New Roman"/>
          <w:sz w:val="24"/>
        </w:rPr>
        <w:t>g,h,i</w:t>
      </w:r>
      <w:proofErr w:type="spellEnd"/>
      <w:r w:rsidR="00D80E2F" w:rsidRPr="00D848D6">
        <w:rPr>
          <w:rFonts w:ascii="Times New Roman" w:hAnsi="Times New Roman"/>
          <w:sz w:val="24"/>
        </w:rPr>
        <w:t>]</w:t>
      </w:r>
      <w:r w:rsidR="00D80E2F" w:rsidRPr="00D848D6">
        <w:rPr>
          <w:rFonts w:ascii="Times New Roman" w:hAnsi="Times New Roman" w:hint="eastAsia"/>
          <w:sz w:val="24"/>
        </w:rPr>
        <w:t>苝和</w:t>
      </w:r>
      <w:proofErr w:type="gramStart"/>
      <w:r w:rsidR="00D80E2F" w:rsidRPr="00D848D6">
        <w:rPr>
          <w:rFonts w:ascii="Times New Roman" w:hAnsi="Times New Roman" w:hint="eastAsia"/>
          <w:sz w:val="24"/>
        </w:rPr>
        <w:t>茚</w:t>
      </w:r>
      <w:proofErr w:type="gramEnd"/>
      <w:r w:rsidR="00D80E2F" w:rsidRPr="00D848D6">
        <w:rPr>
          <w:rFonts w:ascii="Times New Roman" w:hAnsi="Times New Roman" w:hint="eastAsia"/>
          <w:sz w:val="24"/>
        </w:rPr>
        <w:t>并</w:t>
      </w:r>
      <w:r w:rsidR="00D80E2F" w:rsidRPr="00D848D6">
        <w:rPr>
          <w:rFonts w:ascii="Times New Roman" w:hAnsi="Times New Roman"/>
          <w:sz w:val="24"/>
        </w:rPr>
        <w:t>[1,2,3-cd]</w:t>
      </w:r>
      <w:proofErr w:type="gramStart"/>
      <w:r w:rsidR="00D80E2F" w:rsidRPr="00D848D6">
        <w:rPr>
          <w:rFonts w:ascii="Times New Roman" w:hAnsi="Times New Roman" w:hint="eastAsia"/>
          <w:sz w:val="24"/>
        </w:rPr>
        <w:t>芘</w:t>
      </w:r>
      <w:proofErr w:type="gramEnd"/>
      <w:r w:rsidR="00D80E2F" w:rsidRPr="00D848D6">
        <w:rPr>
          <w:rFonts w:ascii="Times New Roman" w:hAnsi="Times New Roman" w:hint="eastAsia"/>
          <w:sz w:val="24"/>
        </w:rPr>
        <w:t>共计</w:t>
      </w:r>
      <w:r w:rsidR="00D80E2F" w:rsidRPr="00D848D6">
        <w:rPr>
          <w:rFonts w:ascii="Times New Roman" w:hAnsi="Times New Roman"/>
          <w:sz w:val="24"/>
        </w:rPr>
        <w:t xml:space="preserve">16 </w:t>
      </w:r>
      <w:r w:rsidR="00D80E2F" w:rsidRPr="00D848D6">
        <w:rPr>
          <w:rFonts w:ascii="Times New Roman" w:hAnsi="Times New Roman" w:hint="eastAsia"/>
          <w:sz w:val="24"/>
        </w:rPr>
        <w:t>种物质总和≤</w:t>
      </w:r>
      <w:r w:rsidR="00D80E2F" w:rsidRPr="00D848D6">
        <w:rPr>
          <w:rFonts w:ascii="Times New Roman" w:hAnsi="Times New Roman"/>
          <w:sz w:val="24"/>
        </w:rPr>
        <w:t>1.0mg/kg</w:t>
      </w:r>
      <w:r w:rsidR="00D80E2F" w:rsidRPr="00D848D6">
        <w:rPr>
          <w:rFonts w:ascii="Times New Roman" w:hAnsi="Times New Roman" w:hint="eastAsia"/>
          <w:sz w:val="24"/>
        </w:rPr>
        <w:t>。</w:t>
      </w:r>
    </w:p>
    <w:p w:rsidR="00611334" w:rsidRDefault="00F3291F">
      <w:pPr>
        <w:pStyle w:val="3"/>
        <w:spacing w:before="156" w:after="156"/>
        <w:rPr>
          <w:rFonts w:eastAsia="宋体"/>
        </w:rPr>
      </w:pPr>
      <w:r>
        <w:rPr>
          <w:rFonts w:eastAsia="宋体"/>
        </w:rPr>
        <w:t xml:space="preserve">2.4 </w:t>
      </w:r>
      <w:r>
        <w:rPr>
          <w:rFonts w:eastAsia="宋体" w:hAnsi="宋体" w:hint="eastAsia"/>
        </w:rPr>
        <w:t>实验方法的确定</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根据硫酸铵产品实际生产和质量控制情况，确定了标准中各项目的测试方法。</w:t>
      </w:r>
    </w:p>
    <w:p w:rsidR="00611334" w:rsidRDefault="00F3291F">
      <w:pPr>
        <w:pStyle w:val="3"/>
        <w:spacing w:before="156" w:after="156"/>
        <w:rPr>
          <w:rFonts w:eastAsia="宋体"/>
        </w:rPr>
      </w:pPr>
      <w:r>
        <w:rPr>
          <w:rFonts w:eastAsia="宋体"/>
        </w:rPr>
        <w:t xml:space="preserve">2.4.1 </w:t>
      </w:r>
      <w:r>
        <w:rPr>
          <w:rFonts w:eastAsia="宋体" w:hAnsi="宋体" w:hint="eastAsia"/>
        </w:rPr>
        <w:t>外观</w:t>
      </w:r>
    </w:p>
    <w:p w:rsidR="00611334" w:rsidRDefault="00F3291F">
      <w:pPr>
        <w:autoSpaceDE w:val="0"/>
        <w:autoSpaceDN w:val="0"/>
        <w:adjustRightInd w:val="0"/>
        <w:spacing w:line="360" w:lineRule="auto"/>
        <w:ind w:firstLineChars="200" w:firstLine="480"/>
        <w:jc w:val="left"/>
        <w:rPr>
          <w:rFonts w:ascii="Times New Roman" w:hAnsi="Times New Roman"/>
          <w:sz w:val="24"/>
        </w:rPr>
      </w:pPr>
      <w:r>
        <w:rPr>
          <w:rFonts w:ascii="Times New Roman" w:hAnsi="宋体" w:hint="eastAsia"/>
          <w:sz w:val="24"/>
        </w:rPr>
        <w:t>外观检测主要用来快速识别样品的质量缺陷，在一定程度上能够反映产品的质量控制。本标准采用目视法检测产品外观。</w:t>
      </w:r>
    </w:p>
    <w:p w:rsidR="00611334" w:rsidRDefault="00F3291F">
      <w:pPr>
        <w:pStyle w:val="3"/>
        <w:spacing w:before="156" w:after="156"/>
        <w:rPr>
          <w:rFonts w:eastAsia="宋体"/>
        </w:rPr>
      </w:pPr>
      <w:r>
        <w:rPr>
          <w:rFonts w:eastAsia="宋体"/>
        </w:rPr>
        <w:t xml:space="preserve">2.4.2 </w:t>
      </w:r>
      <w:r>
        <w:rPr>
          <w:rFonts w:eastAsia="宋体" w:hAnsi="宋体" w:hint="eastAsia"/>
        </w:rPr>
        <w:t>氮含量</w:t>
      </w:r>
    </w:p>
    <w:p w:rsidR="00F30AA0" w:rsidRDefault="00F3291F">
      <w:pPr>
        <w:spacing w:line="360" w:lineRule="auto"/>
        <w:ind w:firstLineChars="200" w:firstLine="480"/>
        <w:rPr>
          <w:rFonts w:ascii="Times New Roman" w:hAnsi="宋体"/>
          <w:sz w:val="24"/>
        </w:rPr>
      </w:pPr>
      <w:r>
        <w:rPr>
          <w:rFonts w:ascii="Times New Roman" w:hAnsi="宋体" w:hint="eastAsia"/>
          <w:sz w:val="24"/>
        </w:rPr>
        <w:t>本次修订采用蒸馏后滴定法、</w:t>
      </w:r>
      <w:proofErr w:type="gramStart"/>
      <w:r w:rsidR="00F30AA0">
        <w:rPr>
          <w:rFonts w:ascii="Times New Roman" w:hAnsi="宋体" w:hint="eastAsia"/>
          <w:sz w:val="24"/>
        </w:rPr>
        <w:t>定氮仪法</w:t>
      </w:r>
      <w:proofErr w:type="gramEnd"/>
      <w:r w:rsidR="00F30AA0">
        <w:rPr>
          <w:rFonts w:ascii="Times New Roman" w:hAnsi="宋体" w:hint="eastAsia"/>
          <w:sz w:val="24"/>
        </w:rPr>
        <w:t>、</w:t>
      </w:r>
      <w:r>
        <w:rPr>
          <w:rFonts w:ascii="Times New Roman" w:hAnsi="宋体" w:hint="eastAsia"/>
          <w:sz w:val="24"/>
        </w:rPr>
        <w:t>流动</w:t>
      </w:r>
      <w:proofErr w:type="gramStart"/>
      <w:r>
        <w:rPr>
          <w:rFonts w:ascii="Times New Roman" w:hAnsi="宋体" w:hint="eastAsia"/>
          <w:sz w:val="24"/>
        </w:rPr>
        <w:t>分析仪法和</w:t>
      </w:r>
      <w:proofErr w:type="gramEnd"/>
      <w:r>
        <w:rPr>
          <w:rFonts w:ascii="Times New Roman" w:hAnsi="宋体" w:hint="eastAsia"/>
          <w:sz w:val="24"/>
        </w:rPr>
        <w:t>杜马斯燃烧法检测氮含量，其中</w:t>
      </w:r>
      <w:r w:rsidR="00F30AA0">
        <w:rPr>
          <w:rFonts w:ascii="Times New Roman" w:hAnsi="宋体" w:hint="eastAsia"/>
          <w:sz w:val="24"/>
        </w:rPr>
        <w:t>蒸馏后滴定法为仲裁法，</w:t>
      </w:r>
      <w:proofErr w:type="gramStart"/>
      <w:r w:rsidR="00F30AA0">
        <w:rPr>
          <w:rFonts w:ascii="Times New Roman" w:hAnsi="宋体" w:hint="eastAsia"/>
          <w:sz w:val="24"/>
        </w:rPr>
        <w:t>定氮仪法</w:t>
      </w:r>
      <w:proofErr w:type="gramEnd"/>
      <w:r w:rsidR="00F30AA0">
        <w:rPr>
          <w:rFonts w:ascii="Times New Roman" w:hAnsi="宋体" w:hint="eastAsia"/>
          <w:sz w:val="24"/>
        </w:rPr>
        <w:t>、流动</w:t>
      </w:r>
      <w:proofErr w:type="gramStart"/>
      <w:r w:rsidR="00F30AA0">
        <w:rPr>
          <w:rFonts w:ascii="Times New Roman" w:hAnsi="宋体" w:hint="eastAsia"/>
          <w:sz w:val="24"/>
        </w:rPr>
        <w:t>分析仪法和</w:t>
      </w:r>
      <w:proofErr w:type="gramEnd"/>
      <w:r w:rsidR="00F30AA0">
        <w:rPr>
          <w:rFonts w:ascii="Times New Roman" w:hAnsi="宋体" w:hint="eastAsia"/>
          <w:sz w:val="24"/>
        </w:rPr>
        <w:t>杜马斯燃烧法</w:t>
      </w:r>
      <w:r>
        <w:rPr>
          <w:rFonts w:ascii="Times New Roman" w:hAnsi="宋体" w:hint="eastAsia"/>
          <w:sz w:val="24"/>
        </w:rPr>
        <w:t>为新增方法。</w:t>
      </w:r>
    </w:p>
    <w:p w:rsidR="00611334" w:rsidRDefault="00A44EF7">
      <w:pPr>
        <w:spacing w:line="360" w:lineRule="auto"/>
        <w:ind w:firstLineChars="200" w:firstLine="480"/>
        <w:rPr>
          <w:rFonts w:ascii="Times New Roman" w:hAnsi="Times New Roman"/>
          <w:sz w:val="24"/>
        </w:rPr>
      </w:pPr>
      <w:proofErr w:type="gramStart"/>
      <w:r>
        <w:rPr>
          <w:rFonts w:ascii="Times New Roman" w:hAnsi="宋体" w:hint="eastAsia"/>
          <w:sz w:val="24"/>
        </w:rPr>
        <w:t>定氮仪法</w:t>
      </w:r>
      <w:proofErr w:type="gramEnd"/>
      <w:r>
        <w:rPr>
          <w:rFonts w:ascii="Times New Roman" w:hAnsi="宋体" w:hint="eastAsia"/>
          <w:sz w:val="24"/>
        </w:rPr>
        <w:t>和</w:t>
      </w:r>
      <w:r w:rsidR="00F3291F">
        <w:rPr>
          <w:rFonts w:ascii="Times New Roman" w:hAnsi="宋体" w:hint="eastAsia"/>
          <w:sz w:val="24"/>
        </w:rPr>
        <w:t>流动</w:t>
      </w:r>
      <w:proofErr w:type="gramStart"/>
      <w:r w:rsidR="00F3291F">
        <w:rPr>
          <w:rFonts w:ascii="Times New Roman" w:hAnsi="宋体" w:hint="eastAsia"/>
          <w:sz w:val="24"/>
        </w:rPr>
        <w:t>分析仪法引用</w:t>
      </w:r>
      <w:proofErr w:type="gramEnd"/>
      <w:r w:rsidR="00F3291F">
        <w:rPr>
          <w:rFonts w:ascii="Times New Roman" w:hAnsi="Times New Roman"/>
          <w:sz w:val="24"/>
        </w:rPr>
        <w:t>GB/T 22923</w:t>
      </w:r>
      <w:r w:rsidR="00F3291F">
        <w:rPr>
          <w:rFonts w:ascii="Times New Roman" w:hAnsi="宋体" w:hint="eastAsia"/>
          <w:sz w:val="24"/>
        </w:rPr>
        <w:t>《肥料中氮、磷、钾的自动分析仪测定法》，杜马斯燃烧法引用</w:t>
      </w:r>
      <w:r w:rsidR="00F3291F">
        <w:rPr>
          <w:rFonts w:ascii="Times New Roman" w:hAnsi="宋体"/>
          <w:sz w:val="24"/>
        </w:rPr>
        <w:t xml:space="preserve">NY/T 2542 </w:t>
      </w:r>
      <w:r w:rsidR="00F3291F">
        <w:rPr>
          <w:rFonts w:ascii="Times New Roman" w:hAnsi="宋体" w:hint="eastAsia"/>
          <w:sz w:val="24"/>
        </w:rPr>
        <w:t>《肥料</w:t>
      </w:r>
      <w:r w:rsidR="00F3291F">
        <w:rPr>
          <w:rFonts w:ascii="Times New Roman" w:hAnsi="宋体"/>
          <w:sz w:val="24"/>
        </w:rPr>
        <w:t xml:space="preserve"> </w:t>
      </w:r>
      <w:r w:rsidR="00F3291F">
        <w:rPr>
          <w:rFonts w:ascii="Times New Roman" w:hAnsi="宋体" w:hint="eastAsia"/>
          <w:sz w:val="24"/>
        </w:rPr>
        <w:t>总氮含量的测定》。蒸馏后滴定法</w:t>
      </w:r>
      <w:r w:rsidR="00D7254A">
        <w:rPr>
          <w:rFonts w:ascii="Times New Roman" w:hAnsi="宋体" w:hint="eastAsia"/>
          <w:sz w:val="24"/>
        </w:rPr>
        <w:t>引用</w:t>
      </w:r>
      <w:r w:rsidR="00D7254A">
        <w:rPr>
          <w:rFonts w:ascii="Times New Roman" w:hAnsi="宋体" w:hint="eastAsia"/>
          <w:sz w:val="24"/>
        </w:rPr>
        <w:t>GB</w:t>
      </w:r>
      <w:r w:rsidR="00F30AA0">
        <w:rPr>
          <w:rFonts w:ascii="Times New Roman" w:hAnsi="宋体" w:hint="eastAsia"/>
          <w:sz w:val="24"/>
        </w:rPr>
        <w:t>/T</w:t>
      </w:r>
      <w:r w:rsidR="00D7254A">
        <w:rPr>
          <w:rFonts w:ascii="Times New Roman" w:hAnsi="宋体" w:hint="eastAsia"/>
          <w:sz w:val="24"/>
        </w:rPr>
        <w:t xml:space="preserve"> 535-1995</w:t>
      </w:r>
      <w:r w:rsidR="00D7254A">
        <w:rPr>
          <w:rFonts w:ascii="Times New Roman" w:hAnsi="宋体" w:hint="eastAsia"/>
          <w:sz w:val="24"/>
        </w:rPr>
        <w:t>中的方法，不做修改</w:t>
      </w:r>
      <w:r w:rsidR="00F3291F">
        <w:rPr>
          <w:rFonts w:ascii="Times New Roman" w:hAnsi="宋体" w:hint="eastAsia"/>
          <w:sz w:val="24"/>
        </w:rPr>
        <w:t>。具体见标准中附录</w:t>
      </w:r>
      <w:r w:rsidR="00F3291F">
        <w:rPr>
          <w:rFonts w:ascii="Times New Roman" w:hAnsi="Times New Roman"/>
          <w:sz w:val="24"/>
        </w:rPr>
        <w:t>A</w:t>
      </w:r>
      <w:r w:rsidR="00F3291F">
        <w:rPr>
          <w:rFonts w:ascii="Times New Roman" w:hAnsi="宋体" w:hint="eastAsia"/>
          <w:sz w:val="24"/>
        </w:rPr>
        <w:t>。</w:t>
      </w:r>
    </w:p>
    <w:p w:rsidR="00611334" w:rsidRDefault="00F3291F">
      <w:pPr>
        <w:spacing w:line="360" w:lineRule="auto"/>
        <w:ind w:firstLineChars="200" w:firstLine="480"/>
        <w:rPr>
          <w:rFonts w:ascii="Times New Roman" w:hAnsi="宋体"/>
          <w:sz w:val="24"/>
        </w:rPr>
      </w:pPr>
      <w:r>
        <w:rPr>
          <w:rFonts w:ascii="Times New Roman" w:hAnsi="宋体" w:hint="eastAsia"/>
          <w:sz w:val="24"/>
        </w:rPr>
        <w:t>本次修订建议删除</w:t>
      </w:r>
      <w:r>
        <w:rPr>
          <w:rFonts w:ascii="Times New Roman" w:hAnsi="Times New Roman" w:hint="eastAsia"/>
          <w:sz w:val="24"/>
        </w:rPr>
        <w:t>GB</w:t>
      </w:r>
      <w:r w:rsidR="00F30AA0">
        <w:rPr>
          <w:rFonts w:ascii="Times New Roman" w:hAnsi="宋体" w:hint="eastAsia"/>
          <w:sz w:val="24"/>
        </w:rPr>
        <w:t>/T</w:t>
      </w:r>
      <w:r>
        <w:rPr>
          <w:rFonts w:ascii="Times New Roman" w:hAnsi="Times New Roman" w:hint="eastAsia"/>
          <w:sz w:val="24"/>
        </w:rPr>
        <w:t xml:space="preserve"> 535-1995</w:t>
      </w:r>
      <w:r>
        <w:rPr>
          <w:rFonts w:ascii="Times New Roman" w:hAnsi="Times New Roman" w:hint="eastAsia"/>
          <w:sz w:val="24"/>
        </w:rPr>
        <w:t>《硫酸铵》中的</w:t>
      </w:r>
      <w:r>
        <w:rPr>
          <w:rFonts w:ascii="Times New Roman" w:hAnsi="宋体" w:hint="eastAsia"/>
          <w:sz w:val="24"/>
        </w:rPr>
        <w:t>甲醛法。甲醛具有刺激性气味，毒性高，属于一类致癌物质，易对人体健康造成伤害，而且该检测方法操作较复杂，在氮含量检测中很少被采用。</w:t>
      </w:r>
    </w:p>
    <w:p w:rsidR="00611334" w:rsidRDefault="00F3291F">
      <w:pPr>
        <w:pStyle w:val="3"/>
        <w:spacing w:before="156" w:after="156"/>
        <w:rPr>
          <w:rFonts w:eastAsia="宋体"/>
        </w:rPr>
      </w:pPr>
      <w:r>
        <w:rPr>
          <w:rFonts w:eastAsia="宋体"/>
        </w:rPr>
        <w:lastRenderedPageBreak/>
        <w:t xml:space="preserve">2.4.3 </w:t>
      </w:r>
      <w:r>
        <w:rPr>
          <w:rFonts w:eastAsia="宋体" w:hAnsi="宋体" w:hint="eastAsia"/>
        </w:rPr>
        <w:t>游离酸含量</w:t>
      </w:r>
    </w:p>
    <w:p w:rsidR="00611334" w:rsidRDefault="00F30AA0" w:rsidP="00F30AA0">
      <w:pPr>
        <w:spacing w:line="360" w:lineRule="auto"/>
        <w:ind w:firstLineChars="200" w:firstLine="480"/>
        <w:rPr>
          <w:rFonts w:ascii="Times New Roman" w:hAnsi="Times New Roman"/>
          <w:sz w:val="24"/>
        </w:rPr>
      </w:pPr>
      <w:r w:rsidRPr="00F30AA0">
        <w:rPr>
          <w:rFonts w:ascii="Times New Roman" w:hAnsi="宋体" w:hint="eastAsia"/>
          <w:sz w:val="24"/>
        </w:rPr>
        <w:t>本次修订</w:t>
      </w:r>
      <w:r>
        <w:rPr>
          <w:rFonts w:ascii="Times New Roman" w:hAnsi="宋体" w:hint="eastAsia"/>
          <w:sz w:val="24"/>
        </w:rPr>
        <w:t>沿用</w:t>
      </w:r>
      <w:r>
        <w:rPr>
          <w:rFonts w:ascii="Times New Roman" w:hAnsi="Times New Roman" w:hint="eastAsia"/>
          <w:sz w:val="24"/>
        </w:rPr>
        <w:t>GB</w:t>
      </w:r>
      <w:r>
        <w:rPr>
          <w:rFonts w:ascii="Times New Roman" w:hAnsi="宋体" w:hint="eastAsia"/>
          <w:sz w:val="24"/>
        </w:rPr>
        <w:t>/T</w:t>
      </w:r>
      <w:r>
        <w:rPr>
          <w:rFonts w:ascii="Times New Roman" w:hAnsi="Times New Roman" w:hint="eastAsia"/>
          <w:sz w:val="24"/>
        </w:rPr>
        <w:t xml:space="preserve"> 535-1995</w:t>
      </w:r>
      <w:r>
        <w:rPr>
          <w:rFonts w:ascii="Times New Roman" w:hAnsi="Times New Roman" w:hint="eastAsia"/>
          <w:sz w:val="24"/>
        </w:rPr>
        <w:t>《硫酸铵》中游离酸含量的检测方法，</w:t>
      </w:r>
      <w:r w:rsidR="00F3291F">
        <w:rPr>
          <w:rFonts w:ascii="Times New Roman" w:hAnsi="宋体" w:hint="eastAsia"/>
          <w:sz w:val="24"/>
        </w:rPr>
        <w:t>具体见标准中附录</w:t>
      </w:r>
      <w:r w:rsidR="00F3291F">
        <w:rPr>
          <w:rFonts w:ascii="Times New Roman" w:hAnsi="Times New Roman"/>
          <w:sz w:val="24"/>
        </w:rPr>
        <w:t>B</w:t>
      </w:r>
      <w:r w:rsidR="00F3291F">
        <w:rPr>
          <w:rFonts w:ascii="Times New Roman" w:hAnsi="宋体" w:hint="eastAsia"/>
          <w:sz w:val="24"/>
        </w:rPr>
        <w:t>。</w:t>
      </w:r>
    </w:p>
    <w:p w:rsidR="00611334" w:rsidRDefault="00F3291F">
      <w:pPr>
        <w:pStyle w:val="3"/>
        <w:spacing w:before="156" w:after="156"/>
        <w:rPr>
          <w:rFonts w:eastAsia="宋体"/>
        </w:rPr>
      </w:pPr>
      <w:r>
        <w:rPr>
          <w:rFonts w:eastAsia="宋体"/>
        </w:rPr>
        <w:t xml:space="preserve">2.4.4 </w:t>
      </w:r>
      <w:r>
        <w:rPr>
          <w:rFonts w:eastAsia="宋体" w:hAnsi="宋体" w:hint="eastAsia"/>
        </w:rPr>
        <w:t>水分</w:t>
      </w:r>
    </w:p>
    <w:p w:rsidR="00611334" w:rsidRDefault="00F30AA0">
      <w:pPr>
        <w:spacing w:line="360" w:lineRule="auto"/>
        <w:ind w:firstLineChars="200" w:firstLine="480"/>
        <w:rPr>
          <w:rFonts w:ascii="Times New Roman" w:hAnsi="宋体"/>
          <w:sz w:val="24"/>
        </w:rPr>
      </w:pPr>
      <w:r w:rsidRPr="00F30AA0">
        <w:rPr>
          <w:rFonts w:ascii="Times New Roman" w:hAnsi="宋体" w:hint="eastAsia"/>
          <w:sz w:val="24"/>
        </w:rPr>
        <w:t>本次修订</w:t>
      </w:r>
      <w:r>
        <w:rPr>
          <w:rFonts w:ascii="Times New Roman" w:hAnsi="宋体" w:hint="eastAsia"/>
          <w:sz w:val="24"/>
        </w:rPr>
        <w:t>沿用</w:t>
      </w:r>
      <w:r>
        <w:rPr>
          <w:rFonts w:ascii="Times New Roman" w:hAnsi="Times New Roman" w:hint="eastAsia"/>
          <w:sz w:val="24"/>
        </w:rPr>
        <w:t>GB</w:t>
      </w:r>
      <w:r>
        <w:rPr>
          <w:rFonts w:ascii="Times New Roman" w:hAnsi="宋体" w:hint="eastAsia"/>
          <w:sz w:val="24"/>
        </w:rPr>
        <w:t>/T</w:t>
      </w:r>
      <w:r>
        <w:rPr>
          <w:rFonts w:ascii="Times New Roman" w:hAnsi="Times New Roman" w:hint="eastAsia"/>
          <w:sz w:val="24"/>
        </w:rPr>
        <w:t xml:space="preserve"> 535-1995</w:t>
      </w:r>
      <w:r>
        <w:rPr>
          <w:rFonts w:ascii="Times New Roman" w:hAnsi="Times New Roman" w:hint="eastAsia"/>
          <w:sz w:val="24"/>
        </w:rPr>
        <w:t>《硫酸铵》中水分含量的检测方法，</w:t>
      </w:r>
      <w:r w:rsidR="00F3291F">
        <w:rPr>
          <w:rFonts w:ascii="Times New Roman" w:hAnsi="宋体" w:hint="eastAsia"/>
          <w:sz w:val="24"/>
        </w:rPr>
        <w:t>具体见标准中附录</w:t>
      </w:r>
      <w:r w:rsidR="00F3291F">
        <w:rPr>
          <w:rFonts w:ascii="Times New Roman" w:hAnsi="Times New Roman"/>
          <w:sz w:val="24"/>
        </w:rPr>
        <w:t>C</w:t>
      </w:r>
      <w:r w:rsidR="00F3291F">
        <w:rPr>
          <w:rFonts w:ascii="Times New Roman" w:hAnsi="宋体" w:hint="eastAsia"/>
          <w:sz w:val="24"/>
        </w:rPr>
        <w:t>。</w:t>
      </w:r>
    </w:p>
    <w:p w:rsidR="00611334" w:rsidRDefault="00F3291F">
      <w:pPr>
        <w:pStyle w:val="3"/>
        <w:spacing w:before="156" w:after="156"/>
        <w:rPr>
          <w:rFonts w:eastAsia="宋体"/>
        </w:rPr>
      </w:pPr>
      <w:r>
        <w:rPr>
          <w:rFonts w:eastAsia="宋体"/>
        </w:rPr>
        <w:t xml:space="preserve">2.4.5 </w:t>
      </w:r>
      <w:r>
        <w:rPr>
          <w:rFonts w:eastAsia="宋体" w:hAnsi="宋体" w:hint="eastAsia"/>
        </w:rPr>
        <w:t>水不溶物含量</w:t>
      </w:r>
    </w:p>
    <w:p w:rsidR="00611334" w:rsidRDefault="00F30AA0">
      <w:pPr>
        <w:spacing w:line="360" w:lineRule="auto"/>
        <w:ind w:firstLineChars="200" w:firstLine="480"/>
        <w:rPr>
          <w:rFonts w:ascii="Times New Roman" w:hAnsi="宋体"/>
          <w:sz w:val="24"/>
        </w:rPr>
      </w:pPr>
      <w:r w:rsidRPr="00F30AA0">
        <w:rPr>
          <w:rFonts w:ascii="Times New Roman" w:hAnsi="宋体" w:hint="eastAsia"/>
          <w:sz w:val="24"/>
        </w:rPr>
        <w:t>本次修订</w:t>
      </w:r>
      <w:r>
        <w:rPr>
          <w:rFonts w:ascii="Times New Roman" w:hAnsi="宋体" w:hint="eastAsia"/>
          <w:sz w:val="24"/>
        </w:rPr>
        <w:t>沿用</w:t>
      </w:r>
      <w:r>
        <w:rPr>
          <w:rFonts w:ascii="Times New Roman" w:hAnsi="Times New Roman" w:hint="eastAsia"/>
          <w:sz w:val="24"/>
        </w:rPr>
        <w:t>GB</w:t>
      </w:r>
      <w:r>
        <w:rPr>
          <w:rFonts w:ascii="Times New Roman" w:hAnsi="宋体" w:hint="eastAsia"/>
          <w:sz w:val="24"/>
        </w:rPr>
        <w:t>/T</w:t>
      </w:r>
      <w:r>
        <w:rPr>
          <w:rFonts w:ascii="Times New Roman" w:hAnsi="Times New Roman" w:hint="eastAsia"/>
          <w:sz w:val="24"/>
        </w:rPr>
        <w:t xml:space="preserve"> 535-1995</w:t>
      </w:r>
      <w:r>
        <w:rPr>
          <w:rFonts w:ascii="Times New Roman" w:hAnsi="Times New Roman" w:hint="eastAsia"/>
          <w:sz w:val="24"/>
        </w:rPr>
        <w:t>《硫酸铵》中水不溶物含量的检测方法</w:t>
      </w:r>
      <w:r>
        <w:rPr>
          <w:rFonts w:ascii="Times New Roman" w:hint="eastAsia"/>
          <w:color w:val="000000"/>
          <w:sz w:val="24"/>
        </w:rPr>
        <w:t>，</w:t>
      </w:r>
      <w:r w:rsidR="00F3291F">
        <w:rPr>
          <w:rFonts w:ascii="Times New Roman" w:hAnsi="宋体" w:hint="eastAsia"/>
          <w:sz w:val="24"/>
        </w:rPr>
        <w:t>具体见标准中附录</w:t>
      </w:r>
      <w:r w:rsidR="00F3291F">
        <w:rPr>
          <w:rFonts w:ascii="Times New Roman" w:hAnsi="Times New Roman"/>
          <w:sz w:val="24"/>
        </w:rPr>
        <w:t>D</w:t>
      </w:r>
      <w:r w:rsidR="00F3291F">
        <w:rPr>
          <w:rFonts w:ascii="Times New Roman" w:hAnsi="宋体" w:hint="eastAsia"/>
          <w:sz w:val="24"/>
        </w:rPr>
        <w:t>。</w:t>
      </w:r>
    </w:p>
    <w:p w:rsidR="00816C64" w:rsidRPr="00816C64" w:rsidRDefault="00816C64" w:rsidP="00816C64">
      <w:pPr>
        <w:pStyle w:val="3"/>
        <w:spacing w:before="156" w:after="156"/>
        <w:rPr>
          <w:rFonts w:eastAsia="宋体"/>
        </w:rPr>
      </w:pPr>
      <w:r w:rsidRPr="00816C64">
        <w:rPr>
          <w:rFonts w:eastAsia="宋体" w:hint="eastAsia"/>
        </w:rPr>
        <w:t>2.4.</w:t>
      </w:r>
      <w:r>
        <w:rPr>
          <w:rFonts w:eastAsia="宋体" w:hint="eastAsia"/>
        </w:rPr>
        <w:t>6</w:t>
      </w:r>
      <w:r w:rsidRPr="00816C64">
        <w:rPr>
          <w:rFonts w:eastAsia="宋体" w:hint="eastAsia"/>
        </w:rPr>
        <w:t xml:space="preserve"> </w:t>
      </w:r>
      <w:r w:rsidRPr="00816C64">
        <w:rPr>
          <w:rFonts w:eastAsia="宋体" w:hint="eastAsia"/>
        </w:rPr>
        <w:t>氯离子含量</w:t>
      </w:r>
    </w:p>
    <w:p w:rsidR="00816C64" w:rsidRPr="003975F1" w:rsidRDefault="00816C64" w:rsidP="00816C64">
      <w:pPr>
        <w:pStyle w:val="a5"/>
        <w:ind w:firstLineChars="200" w:firstLine="480"/>
        <w:rPr>
          <w:rFonts w:ascii="TimesNewRomanPSMT" w:hAnsi="TimesNewRomanPSMT" w:cs="TimesNewRomanPSMT" w:hint="eastAsia"/>
          <w:color w:val="000000"/>
          <w:kern w:val="0"/>
        </w:rPr>
      </w:pPr>
      <w:r w:rsidRPr="003975F1">
        <w:rPr>
          <w:rFonts w:ascii="TimesNewRomanPSMT" w:hAnsi="TimesNewRomanPSMT" w:cs="TimesNewRomanPSMT" w:hint="eastAsia"/>
          <w:color w:val="000000"/>
          <w:kern w:val="0"/>
        </w:rPr>
        <w:t>本次修订引用</w:t>
      </w:r>
      <w:r w:rsidRPr="003975F1">
        <w:rPr>
          <w:rFonts w:ascii="TimesNewRomanPSMT" w:hAnsi="TimesNewRomanPSMT" w:cs="TimesNewRomanPSMT" w:hint="eastAsia"/>
          <w:color w:val="000000"/>
          <w:kern w:val="0"/>
        </w:rPr>
        <w:t>GB/T 15063</w:t>
      </w:r>
      <w:r w:rsidRPr="003975F1">
        <w:rPr>
          <w:rFonts w:ascii="TimesNewRomanPSMT" w:hAnsi="TimesNewRomanPSMT" w:cs="TimesNewRomanPSMT" w:hint="eastAsia"/>
          <w:color w:val="000000"/>
          <w:kern w:val="0"/>
        </w:rPr>
        <w:t>《复混肥料（复合肥料）》中氯离子含量的测定方法。试样在微酸性溶液中，加入过量的硝酸银溶液，使氯离子转化为氯化银陈定，</w:t>
      </w:r>
      <w:proofErr w:type="gramStart"/>
      <w:r w:rsidRPr="003975F1">
        <w:rPr>
          <w:rFonts w:ascii="TimesNewRomanPSMT" w:hAnsi="TimesNewRomanPSMT" w:cs="TimesNewRomanPSMT" w:hint="eastAsia"/>
          <w:color w:val="000000"/>
          <w:kern w:val="0"/>
        </w:rPr>
        <w:t>用邻苯</w:t>
      </w:r>
      <w:proofErr w:type="gramEnd"/>
      <w:r w:rsidRPr="003975F1">
        <w:rPr>
          <w:rFonts w:ascii="TimesNewRomanPSMT" w:hAnsi="TimesNewRomanPSMT" w:cs="TimesNewRomanPSMT" w:hint="eastAsia"/>
          <w:color w:val="000000"/>
          <w:kern w:val="0"/>
        </w:rPr>
        <w:t>二甲酸二丁酯包裹沉淀，以硫酸铁为指示剂，用硫氰酸</w:t>
      </w:r>
      <w:proofErr w:type="gramStart"/>
      <w:r w:rsidRPr="003975F1">
        <w:rPr>
          <w:rFonts w:ascii="TimesNewRomanPSMT" w:hAnsi="TimesNewRomanPSMT" w:cs="TimesNewRomanPSMT" w:hint="eastAsia"/>
          <w:color w:val="000000"/>
          <w:kern w:val="0"/>
        </w:rPr>
        <w:t>铵</w:t>
      </w:r>
      <w:proofErr w:type="gramEnd"/>
      <w:r w:rsidRPr="003975F1">
        <w:rPr>
          <w:rFonts w:ascii="TimesNewRomanPSMT" w:hAnsi="TimesNewRomanPSMT" w:cs="TimesNewRomanPSMT" w:hint="eastAsia"/>
          <w:color w:val="000000"/>
          <w:kern w:val="0"/>
        </w:rPr>
        <w:t>标准溶液滴定剩余的硝酸银。</w:t>
      </w:r>
    </w:p>
    <w:p w:rsidR="00816C64" w:rsidRPr="00816C64" w:rsidRDefault="00816C64" w:rsidP="00816C64">
      <w:pPr>
        <w:pStyle w:val="a5"/>
        <w:rPr>
          <w:b/>
          <w:bCs/>
          <w:szCs w:val="32"/>
        </w:rPr>
      </w:pPr>
      <w:r w:rsidRPr="00816C64">
        <w:rPr>
          <w:rFonts w:hint="eastAsia"/>
          <w:b/>
          <w:bCs/>
          <w:szCs w:val="32"/>
        </w:rPr>
        <w:t xml:space="preserve">2.4.7 </w:t>
      </w:r>
      <w:r w:rsidRPr="00816C64">
        <w:rPr>
          <w:rFonts w:hint="eastAsia"/>
          <w:b/>
          <w:bCs/>
          <w:szCs w:val="32"/>
        </w:rPr>
        <w:t>硫含量</w:t>
      </w:r>
    </w:p>
    <w:p w:rsidR="00816C64" w:rsidRPr="00816C64" w:rsidRDefault="00816C64" w:rsidP="00816C64">
      <w:pPr>
        <w:spacing w:line="360" w:lineRule="auto"/>
        <w:ind w:firstLineChars="200" w:firstLine="480"/>
        <w:rPr>
          <w:rFonts w:ascii="Times New Roman" w:hAnsi="宋体"/>
          <w:bCs/>
          <w:sz w:val="24"/>
        </w:rPr>
      </w:pPr>
      <w:r>
        <w:rPr>
          <w:rFonts w:ascii="Times New Roman" w:hAnsi="宋体" w:hint="eastAsia"/>
          <w:bCs/>
          <w:sz w:val="24"/>
        </w:rPr>
        <w:t>本次修订引</w:t>
      </w:r>
      <w:r w:rsidRPr="00CF4324">
        <w:rPr>
          <w:rFonts w:ascii="Times New Roman" w:hAnsi="宋体" w:hint="eastAsia"/>
          <w:bCs/>
          <w:sz w:val="24"/>
        </w:rPr>
        <w:t>用</w:t>
      </w:r>
      <w:r w:rsidRPr="00CF4324">
        <w:rPr>
          <w:rFonts w:ascii="Times New Roman" w:hAnsi="宋体" w:hint="eastAsia"/>
          <w:bCs/>
          <w:sz w:val="24"/>
        </w:rPr>
        <w:t>NY1117</w:t>
      </w:r>
      <w:r w:rsidRPr="00CF4324">
        <w:rPr>
          <w:rFonts w:ascii="Times New Roman" w:hAnsi="宋体" w:hint="eastAsia"/>
          <w:bCs/>
          <w:sz w:val="24"/>
        </w:rPr>
        <w:t>《水溶肥料</w:t>
      </w:r>
      <w:r w:rsidRPr="00CF4324">
        <w:rPr>
          <w:rFonts w:ascii="Times New Roman" w:hAnsi="宋体" w:hint="eastAsia"/>
          <w:bCs/>
          <w:sz w:val="24"/>
        </w:rPr>
        <w:t xml:space="preserve"> </w:t>
      </w:r>
      <w:r w:rsidRPr="00CF4324">
        <w:rPr>
          <w:rFonts w:ascii="Times New Roman" w:hAnsi="宋体" w:hint="eastAsia"/>
          <w:bCs/>
          <w:sz w:val="24"/>
        </w:rPr>
        <w:t>钙、镁、硫、氯含量的测定》中的硫含量</w:t>
      </w:r>
      <w:r>
        <w:rPr>
          <w:rFonts w:ascii="Times New Roman" w:hAnsi="宋体" w:hint="eastAsia"/>
          <w:bCs/>
          <w:sz w:val="24"/>
        </w:rPr>
        <w:t>测定方法</w:t>
      </w:r>
      <w:r w:rsidRPr="00CF4324">
        <w:rPr>
          <w:rFonts w:ascii="Times New Roman" w:hAnsi="宋体" w:hint="eastAsia"/>
          <w:bCs/>
          <w:sz w:val="24"/>
        </w:rPr>
        <w:t>。在酸性溶液中，硫酸根和钡离</w:t>
      </w:r>
      <w:r>
        <w:rPr>
          <w:rFonts w:ascii="Times New Roman" w:hAnsi="宋体" w:hint="eastAsia"/>
          <w:bCs/>
          <w:sz w:val="24"/>
        </w:rPr>
        <w:t>子生成难溶的硫酸钡沉淀，用重量法测定硫的含量。</w:t>
      </w:r>
    </w:p>
    <w:p w:rsidR="00611334" w:rsidRDefault="00F3291F">
      <w:pPr>
        <w:pStyle w:val="3"/>
        <w:spacing w:before="156" w:after="156"/>
        <w:rPr>
          <w:rFonts w:eastAsia="宋体"/>
        </w:rPr>
      </w:pPr>
      <w:r>
        <w:rPr>
          <w:rFonts w:eastAsia="宋体"/>
        </w:rPr>
        <w:t>2.4.</w:t>
      </w:r>
      <w:r w:rsidR="00816C64">
        <w:rPr>
          <w:rFonts w:eastAsia="宋体" w:hint="eastAsia"/>
        </w:rPr>
        <w:t>8</w:t>
      </w:r>
      <w:r>
        <w:rPr>
          <w:rFonts w:eastAsia="宋体"/>
        </w:rPr>
        <w:t xml:space="preserve"> </w:t>
      </w:r>
      <w:r>
        <w:rPr>
          <w:rFonts w:eastAsia="宋体" w:hAnsi="宋体" w:hint="eastAsia"/>
        </w:rPr>
        <w:t>重金属含量</w:t>
      </w:r>
    </w:p>
    <w:p w:rsidR="00611334" w:rsidRDefault="00F3291F">
      <w:pPr>
        <w:spacing w:line="360" w:lineRule="auto"/>
        <w:ind w:firstLineChars="200" w:firstLine="480"/>
        <w:rPr>
          <w:rFonts w:ascii="Times New Roman" w:hAnsi="宋体"/>
          <w:sz w:val="24"/>
        </w:rPr>
      </w:pPr>
      <w:r>
        <w:rPr>
          <w:rFonts w:ascii="Times New Roman" w:hAnsi="宋体" w:hint="eastAsia"/>
          <w:sz w:val="24"/>
        </w:rPr>
        <w:t>本次修订引用</w:t>
      </w:r>
      <w:r>
        <w:rPr>
          <w:rFonts w:ascii="Times New Roman" w:hAnsi="Times New Roman"/>
          <w:sz w:val="24"/>
        </w:rPr>
        <w:t>NY/T 1978</w:t>
      </w:r>
      <w:r>
        <w:rPr>
          <w:rFonts w:ascii="Times New Roman" w:hAnsi="宋体" w:hint="eastAsia"/>
          <w:sz w:val="24"/>
        </w:rPr>
        <w:t>《肥料</w:t>
      </w:r>
      <w:r>
        <w:rPr>
          <w:rFonts w:ascii="Times New Roman" w:hAnsi="Times New Roman"/>
          <w:sz w:val="24"/>
        </w:rPr>
        <w:t xml:space="preserve"> </w:t>
      </w:r>
      <w:r>
        <w:rPr>
          <w:rFonts w:ascii="Times New Roman" w:hAnsi="宋体" w:hint="eastAsia"/>
          <w:sz w:val="24"/>
        </w:rPr>
        <w:t>汞、砷、镉、铅、铬含量的测定》</w:t>
      </w:r>
      <w:r w:rsidR="00D10A6B">
        <w:rPr>
          <w:rFonts w:ascii="Times New Roman" w:hAnsi="宋体" w:hint="eastAsia"/>
          <w:sz w:val="24"/>
        </w:rPr>
        <w:t>检测</w:t>
      </w:r>
      <w:r w:rsidR="008404C0">
        <w:rPr>
          <w:rFonts w:ascii="Times New Roman" w:hAnsi="宋体" w:hint="eastAsia"/>
          <w:sz w:val="24"/>
        </w:rPr>
        <w:t>样</w:t>
      </w:r>
      <w:r w:rsidR="00C95456">
        <w:rPr>
          <w:rFonts w:ascii="Times New Roman" w:hAnsi="宋体" w:hint="eastAsia"/>
          <w:sz w:val="24"/>
        </w:rPr>
        <w:t>品中的汞、砷、镉、铅、铬</w:t>
      </w:r>
      <w:r>
        <w:rPr>
          <w:rFonts w:ascii="Times New Roman" w:hAnsi="宋体" w:hint="eastAsia"/>
          <w:sz w:val="24"/>
        </w:rPr>
        <w:t>含量</w:t>
      </w:r>
      <w:r w:rsidR="00C95456">
        <w:rPr>
          <w:rFonts w:ascii="Times New Roman" w:hAnsi="宋体" w:hint="eastAsia"/>
          <w:sz w:val="24"/>
        </w:rPr>
        <w:t>，</w:t>
      </w:r>
      <w:r>
        <w:rPr>
          <w:rFonts w:ascii="Times New Roman" w:hAnsi="宋体" w:hint="eastAsia"/>
          <w:sz w:val="24"/>
        </w:rPr>
        <w:t>。</w:t>
      </w:r>
    </w:p>
    <w:p w:rsidR="00611334" w:rsidRDefault="00F3291F">
      <w:pPr>
        <w:pStyle w:val="3"/>
        <w:spacing w:before="156" w:after="156"/>
        <w:rPr>
          <w:rFonts w:eastAsia="宋体" w:hAnsi="宋体"/>
        </w:rPr>
      </w:pPr>
      <w:r>
        <w:rPr>
          <w:rFonts w:eastAsia="宋体"/>
        </w:rPr>
        <w:t>2.4.</w:t>
      </w:r>
      <w:r w:rsidR="00816C64">
        <w:rPr>
          <w:rFonts w:eastAsia="宋体" w:hint="eastAsia"/>
        </w:rPr>
        <w:t>9</w:t>
      </w:r>
      <w:r>
        <w:rPr>
          <w:rFonts w:eastAsia="宋体"/>
        </w:rPr>
        <w:t xml:space="preserve"> </w:t>
      </w:r>
      <w:r>
        <w:rPr>
          <w:rFonts w:eastAsia="宋体" w:hAnsi="宋体" w:hint="eastAsia"/>
        </w:rPr>
        <w:t>氟化物含量</w:t>
      </w:r>
    </w:p>
    <w:p w:rsidR="00611334" w:rsidRDefault="00F3291F">
      <w:pPr>
        <w:spacing w:line="360" w:lineRule="auto"/>
        <w:ind w:firstLineChars="200" w:firstLine="480"/>
        <w:rPr>
          <w:rFonts w:ascii="Times New Roman" w:hAnsi="Times New Roman"/>
          <w:sz w:val="24"/>
        </w:rPr>
      </w:pPr>
      <w:r>
        <w:rPr>
          <w:rFonts w:ascii="Times New Roman" w:hAnsi="Times New Roman" w:hint="eastAsia"/>
          <w:sz w:val="24"/>
        </w:rPr>
        <w:t>本次修订引用标准</w:t>
      </w:r>
      <w:r>
        <w:rPr>
          <w:rFonts w:ascii="Times New Roman" w:hAnsi="Times New Roman"/>
          <w:sz w:val="24"/>
        </w:rPr>
        <w:t>GB/T 329</w:t>
      </w:r>
      <w:r>
        <w:rPr>
          <w:rFonts w:ascii="Times New Roman" w:hAnsi="Times New Roman" w:hint="eastAsia"/>
          <w:sz w:val="24"/>
        </w:rPr>
        <w:t>5</w:t>
      </w:r>
      <w:r>
        <w:rPr>
          <w:rFonts w:ascii="Times New Roman" w:hAnsi="Times New Roman"/>
          <w:sz w:val="24"/>
        </w:rPr>
        <w:t>4</w:t>
      </w:r>
      <w:r>
        <w:rPr>
          <w:rFonts w:ascii="Times New Roman" w:hAnsi="Times New Roman" w:hint="eastAsia"/>
          <w:sz w:val="24"/>
        </w:rPr>
        <w:t>《</w:t>
      </w:r>
      <w:r>
        <w:rPr>
          <w:rFonts w:ascii="Times New Roman" w:hAnsi="宋体" w:hint="eastAsia"/>
          <w:sz w:val="24"/>
        </w:rPr>
        <w:t>肥料中氟化物的测定离子选择性电极法</w:t>
      </w:r>
      <w:r>
        <w:rPr>
          <w:rFonts w:ascii="Times New Roman" w:hAnsi="Times New Roman" w:hint="eastAsia"/>
          <w:sz w:val="24"/>
        </w:rPr>
        <w:t>》检测</w:t>
      </w:r>
      <w:r w:rsidR="008404C0">
        <w:rPr>
          <w:rFonts w:ascii="Times New Roman" w:hAnsi="Times New Roman" w:hint="eastAsia"/>
          <w:sz w:val="24"/>
        </w:rPr>
        <w:t>样品中</w:t>
      </w:r>
      <w:r>
        <w:rPr>
          <w:rFonts w:ascii="Times New Roman" w:hAnsi="Times New Roman" w:hint="eastAsia"/>
          <w:sz w:val="24"/>
        </w:rPr>
        <w:t>氟化物的含量。</w:t>
      </w:r>
    </w:p>
    <w:p w:rsidR="008404C0" w:rsidRPr="008404C0" w:rsidRDefault="008404C0" w:rsidP="008404C0">
      <w:pPr>
        <w:pStyle w:val="a5"/>
      </w:pPr>
      <w:r w:rsidRPr="008404C0">
        <w:rPr>
          <w:rFonts w:hAnsi="宋体" w:hint="eastAsia"/>
          <w:b/>
          <w:bCs/>
          <w:szCs w:val="32"/>
        </w:rPr>
        <w:t>2.4.10</w:t>
      </w:r>
      <w:r>
        <w:rPr>
          <w:rFonts w:hAnsi="宋体" w:hint="eastAsia"/>
          <w:b/>
          <w:bCs/>
          <w:szCs w:val="32"/>
        </w:rPr>
        <w:t xml:space="preserve"> </w:t>
      </w:r>
      <w:r>
        <w:rPr>
          <w:rFonts w:hAnsi="宋体" w:hint="eastAsia"/>
          <w:b/>
          <w:bCs/>
          <w:szCs w:val="32"/>
        </w:rPr>
        <w:t>多环芳烃含量</w:t>
      </w:r>
    </w:p>
    <w:p w:rsidR="008404C0" w:rsidRPr="008404C0" w:rsidRDefault="008404C0" w:rsidP="008404C0">
      <w:pPr>
        <w:spacing w:line="360" w:lineRule="auto"/>
        <w:ind w:firstLineChars="200" w:firstLine="480"/>
        <w:rPr>
          <w:rFonts w:ascii="Times New Roman" w:hAnsi="Times New Roman"/>
          <w:sz w:val="24"/>
        </w:rPr>
      </w:pPr>
      <w:r w:rsidRPr="008404C0">
        <w:rPr>
          <w:rFonts w:ascii="Times New Roman" w:hAnsi="Times New Roman" w:hint="eastAsia"/>
          <w:sz w:val="24"/>
        </w:rPr>
        <w:t>本次修订引用标准</w:t>
      </w:r>
      <w:r w:rsidRPr="008404C0">
        <w:rPr>
          <w:rFonts w:ascii="Times New Roman" w:hAnsi="Times New Roman" w:hint="eastAsia"/>
          <w:sz w:val="24"/>
        </w:rPr>
        <w:t xml:space="preserve">GB/T 32952 </w:t>
      </w:r>
      <w:r w:rsidRPr="008404C0">
        <w:rPr>
          <w:rFonts w:ascii="Times New Roman" w:hAnsi="Times New Roman" w:hint="eastAsia"/>
          <w:sz w:val="24"/>
        </w:rPr>
        <w:t>《肥料中多环芳烃含量的测定</w:t>
      </w:r>
      <w:r w:rsidRPr="008404C0">
        <w:rPr>
          <w:rFonts w:ascii="Times New Roman" w:hAnsi="Times New Roman" w:hint="eastAsia"/>
          <w:sz w:val="24"/>
        </w:rPr>
        <w:t xml:space="preserve"> </w:t>
      </w:r>
      <w:r w:rsidRPr="008404C0">
        <w:rPr>
          <w:rFonts w:ascii="Times New Roman" w:hAnsi="Times New Roman" w:hint="eastAsia"/>
          <w:sz w:val="24"/>
        </w:rPr>
        <w:t>气相色谱</w:t>
      </w:r>
      <w:r w:rsidRPr="008404C0">
        <w:rPr>
          <w:rFonts w:ascii="Times New Roman" w:hAnsi="Times New Roman" w:hint="eastAsia"/>
          <w:sz w:val="24"/>
        </w:rPr>
        <w:t>-</w:t>
      </w:r>
      <w:r w:rsidRPr="008404C0">
        <w:rPr>
          <w:rFonts w:ascii="Times New Roman" w:hAnsi="Times New Roman" w:hint="eastAsia"/>
          <w:sz w:val="24"/>
        </w:rPr>
        <w:t>质</w:t>
      </w:r>
      <w:r w:rsidRPr="008404C0">
        <w:rPr>
          <w:rFonts w:ascii="Times New Roman" w:hAnsi="Times New Roman" w:hint="eastAsia"/>
          <w:sz w:val="24"/>
        </w:rPr>
        <w:lastRenderedPageBreak/>
        <w:t>谱法》</w:t>
      </w:r>
      <w:r>
        <w:rPr>
          <w:rFonts w:ascii="Times New Roman" w:hAnsi="Times New Roman" w:hint="eastAsia"/>
          <w:sz w:val="24"/>
        </w:rPr>
        <w:t>检测样品中多环芳烃的含量</w:t>
      </w:r>
    </w:p>
    <w:p w:rsidR="00611334" w:rsidRDefault="00F3291F">
      <w:pPr>
        <w:pStyle w:val="3"/>
        <w:spacing w:before="156" w:after="156"/>
      </w:pPr>
      <w:r>
        <w:t xml:space="preserve">2.5 </w:t>
      </w:r>
      <w:r>
        <w:rPr>
          <w:rFonts w:eastAsia="宋体" w:hAnsi="宋体" w:hint="eastAsia"/>
        </w:rPr>
        <w:t>检验规则</w:t>
      </w:r>
    </w:p>
    <w:p w:rsidR="00611334" w:rsidRDefault="00F3291F">
      <w:pPr>
        <w:pStyle w:val="a1"/>
        <w:numPr>
          <w:ilvl w:val="0"/>
          <w:numId w:val="0"/>
        </w:numPr>
        <w:tabs>
          <w:tab w:val="left" w:pos="420"/>
        </w:tabs>
        <w:spacing w:beforeLines="0" w:afterLines="0" w:line="360" w:lineRule="auto"/>
        <w:ind w:firstLineChars="200" w:firstLine="480"/>
        <w:rPr>
          <w:rFonts w:ascii="Times New Roman" w:eastAsia="宋体" w:hAnsi="宋体"/>
          <w:sz w:val="24"/>
        </w:rPr>
      </w:pPr>
      <w:r>
        <w:rPr>
          <w:rFonts w:ascii="Times New Roman" w:eastAsia="宋体" w:hAnsi="宋体" w:hint="eastAsia"/>
          <w:sz w:val="24"/>
        </w:rPr>
        <w:t>本次修订新增产品检验分为出厂检验和型式检验。</w:t>
      </w:r>
      <w:r>
        <w:rPr>
          <w:rFonts w:ascii="Times New Roman" w:eastAsia="宋体" w:hint="eastAsia"/>
          <w:sz w:val="24"/>
        </w:rPr>
        <w:t>出厂检验项目见本标准中的表</w:t>
      </w:r>
      <w:r>
        <w:rPr>
          <w:rFonts w:ascii="Times New Roman" w:eastAsia="宋体"/>
          <w:sz w:val="24"/>
        </w:rPr>
        <w:t>1</w:t>
      </w:r>
      <w:r>
        <w:rPr>
          <w:rFonts w:ascii="Times New Roman" w:eastAsia="宋体" w:hint="eastAsia"/>
          <w:sz w:val="24"/>
        </w:rPr>
        <w:t>。</w:t>
      </w:r>
      <w:r>
        <w:rPr>
          <w:rFonts w:ascii="Times New Roman" w:eastAsia="宋体" w:hAnsi="宋体" w:hint="eastAsia"/>
          <w:sz w:val="24"/>
        </w:rPr>
        <w:t>型式检验包括全部检验项目，有下列情况之一时进行：</w:t>
      </w:r>
    </w:p>
    <w:p w:rsidR="00611334" w:rsidRDefault="00F3291F">
      <w:pPr>
        <w:pStyle w:val="af5"/>
        <w:numPr>
          <w:ilvl w:val="0"/>
          <w:numId w:val="4"/>
        </w:numPr>
        <w:spacing w:line="360" w:lineRule="auto"/>
        <w:ind w:firstLineChars="0"/>
        <w:rPr>
          <w:rFonts w:ascii="Times New Roman" w:eastAsia="Times New Roman"/>
          <w:sz w:val="24"/>
        </w:rPr>
      </w:pPr>
      <w:r>
        <w:rPr>
          <w:rFonts w:ascii="Times New Roman" w:hint="eastAsia"/>
          <w:sz w:val="24"/>
        </w:rPr>
        <w:t>新产品投产或产品鉴定时</w:t>
      </w:r>
      <w:r>
        <w:rPr>
          <w:rFonts w:hAnsi="宋体" w:cs="宋体" w:hint="eastAsia"/>
          <w:sz w:val="24"/>
        </w:rPr>
        <w:t>；</w:t>
      </w:r>
    </w:p>
    <w:p w:rsidR="00611334" w:rsidRDefault="00F3291F">
      <w:pPr>
        <w:pStyle w:val="af5"/>
        <w:numPr>
          <w:ilvl w:val="0"/>
          <w:numId w:val="4"/>
        </w:numPr>
        <w:spacing w:line="360" w:lineRule="auto"/>
        <w:ind w:firstLineChars="0"/>
        <w:rPr>
          <w:rFonts w:ascii="Times New Roman"/>
          <w:sz w:val="24"/>
        </w:rPr>
      </w:pPr>
      <w:r>
        <w:rPr>
          <w:rFonts w:ascii="Times New Roman" w:hint="eastAsia"/>
          <w:sz w:val="24"/>
        </w:rPr>
        <w:t>正式生产时，原料、工艺或设备发生变化时</w:t>
      </w:r>
      <w:r>
        <w:rPr>
          <w:rFonts w:hAnsi="宋体" w:cs="宋体" w:hint="eastAsia"/>
          <w:sz w:val="24"/>
        </w:rPr>
        <w:t>；</w:t>
      </w:r>
    </w:p>
    <w:p w:rsidR="00611334" w:rsidRDefault="00F3291F">
      <w:pPr>
        <w:pStyle w:val="af5"/>
        <w:numPr>
          <w:ilvl w:val="0"/>
          <w:numId w:val="4"/>
        </w:numPr>
        <w:spacing w:line="360" w:lineRule="auto"/>
        <w:ind w:firstLineChars="0"/>
        <w:rPr>
          <w:rFonts w:ascii="Times New Roman"/>
          <w:sz w:val="24"/>
        </w:rPr>
      </w:pPr>
      <w:r>
        <w:rPr>
          <w:rFonts w:ascii="Times New Roman" w:hint="eastAsia"/>
          <w:sz w:val="24"/>
        </w:rPr>
        <w:t>正式生产时，定期或积累到一定量后，每半年至少进行一次检验；</w:t>
      </w:r>
    </w:p>
    <w:p w:rsidR="00611334" w:rsidRDefault="00F3291F">
      <w:pPr>
        <w:pStyle w:val="af5"/>
        <w:numPr>
          <w:ilvl w:val="0"/>
          <w:numId w:val="4"/>
        </w:numPr>
        <w:spacing w:line="360" w:lineRule="auto"/>
        <w:ind w:firstLineChars="0"/>
        <w:rPr>
          <w:rFonts w:ascii="Times New Roman"/>
          <w:sz w:val="24"/>
        </w:rPr>
      </w:pPr>
      <w:r>
        <w:rPr>
          <w:rFonts w:hint="eastAsia"/>
          <w:sz w:val="24"/>
        </w:rPr>
        <w:t>出厂检验结果与上次型式检验结果有较大差异时</w:t>
      </w:r>
      <w:r>
        <w:rPr>
          <w:rFonts w:hAnsi="宋体" w:cs="宋体" w:hint="eastAsia"/>
          <w:sz w:val="24"/>
        </w:rPr>
        <w:t>；</w:t>
      </w:r>
    </w:p>
    <w:p w:rsidR="00611334" w:rsidRDefault="00F3291F">
      <w:pPr>
        <w:pStyle w:val="af5"/>
        <w:numPr>
          <w:ilvl w:val="0"/>
          <w:numId w:val="4"/>
        </w:numPr>
        <w:spacing w:line="360" w:lineRule="auto"/>
        <w:ind w:firstLineChars="0"/>
        <w:rPr>
          <w:rFonts w:ascii="Times New Roman"/>
        </w:rPr>
      </w:pPr>
      <w:r>
        <w:rPr>
          <w:rFonts w:hint="eastAsia"/>
          <w:sz w:val="24"/>
        </w:rPr>
        <w:t>国家质量监督机构提出型式检验的要求时。</w:t>
      </w:r>
    </w:p>
    <w:p w:rsidR="00611334" w:rsidRDefault="00F3291F">
      <w:pPr>
        <w:pStyle w:val="1"/>
        <w:spacing w:before="156" w:after="156"/>
        <w:rPr>
          <w:sz w:val="28"/>
          <w:szCs w:val="28"/>
        </w:rPr>
      </w:pPr>
      <w:r>
        <w:rPr>
          <w:rFonts w:hAnsi="宋体" w:hint="eastAsia"/>
        </w:rPr>
        <w:t>三、主要试验（或验证）的分析、综述报告、预期的经济效果；</w:t>
      </w:r>
    </w:p>
    <w:p w:rsidR="00611334" w:rsidRDefault="00F3291F">
      <w:pPr>
        <w:pStyle w:val="2"/>
        <w:spacing w:before="120" w:after="120"/>
        <w:rPr>
          <w:rFonts w:ascii="Times New Roman" w:hAnsi="Times New Roman"/>
          <w:sz w:val="28"/>
        </w:rPr>
      </w:pPr>
      <w:r>
        <w:rPr>
          <w:rFonts w:ascii="Times New Roman" w:hAnsi="Times New Roman"/>
          <w:sz w:val="28"/>
        </w:rPr>
        <w:t>1</w:t>
      </w:r>
      <w:r>
        <w:rPr>
          <w:rFonts w:ascii="Times New Roman" w:hAnsi="宋体" w:hint="eastAsia"/>
          <w:sz w:val="28"/>
        </w:rPr>
        <w:t>验证情况</w:t>
      </w:r>
    </w:p>
    <w:p w:rsidR="00611334" w:rsidRDefault="00F3291F">
      <w:pPr>
        <w:spacing w:line="360" w:lineRule="auto"/>
        <w:ind w:firstLineChars="200" w:firstLine="480"/>
        <w:rPr>
          <w:rFonts w:ascii="Times New Roman" w:hAnsi="宋体"/>
          <w:sz w:val="24"/>
        </w:rPr>
      </w:pPr>
      <w:r>
        <w:rPr>
          <w:rFonts w:ascii="Times New Roman" w:hAnsi="宋体" w:hint="eastAsia"/>
          <w:sz w:val="24"/>
        </w:rPr>
        <w:t>标准起草工作组共搜集不同生产厂家，不同生产工艺的硫酸铵样品</w:t>
      </w:r>
      <w:r>
        <w:rPr>
          <w:rFonts w:ascii="Times New Roman" w:hAnsi="Times New Roman" w:hint="eastAsia"/>
          <w:sz w:val="24"/>
        </w:rPr>
        <w:t>30</w:t>
      </w:r>
      <w:r>
        <w:rPr>
          <w:rFonts w:ascii="Times New Roman" w:hAnsi="宋体" w:hint="eastAsia"/>
          <w:sz w:val="24"/>
        </w:rPr>
        <w:t>个，实验人员根据标准中检验依据进行检验，分别测得了各个检验项目的实验结果。标准中设置了</w:t>
      </w:r>
      <w:r w:rsidR="0021172C">
        <w:rPr>
          <w:rFonts w:ascii="Times New Roman" w:hAnsi="宋体" w:hint="eastAsia"/>
          <w:sz w:val="24"/>
        </w:rPr>
        <w:t>1</w:t>
      </w:r>
      <w:r w:rsidR="0061563D">
        <w:rPr>
          <w:rFonts w:ascii="Times New Roman" w:hAnsi="宋体" w:hint="eastAsia"/>
          <w:sz w:val="24"/>
        </w:rPr>
        <w:t>0</w:t>
      </w:r>
      <w:r>
        <w:rPr>
          <w:rFonts w:ascii="Times New Roman" w:hAnsi="宋体" w:hint="eastAsia"/>
          <w:sz w:val="24"/>
        </w:rPr>
        <w:t>个项目，分别为：外观、氮含量、游离酸含量、水分、水不溶物含量、</w:t>
      </w:r>
      <w:r w:rsidR="00F83618">
        <w:rPr>
          <w:rFonts w:ascii="Times New Roman" w:hAnsi="宋体" w:hint="eastAsia"/>
          <w:sz w:val="24"/>
        </w:rPr>
        <w:t>氯离子含量、硫含量、</w:t>
      </w:r>
      <w:r>
        <w:rPr>
          <w:rFonts w:ascii="Times New Roman" w:hAnsi="宋体" w:hint="eastAsia"/>
          <w:sz w:val="24"/>
        </w:rPr>
        <w:t>有害元素含量、氟化物含量。</w:t>
      </w:r>
      <w:r w:rsidR="0061563D">
        <w:rPr>
          <w:rFonts w:ascii="Times New Roman" w:hAnsi="宋体" w:hint="eastAsia"/>
          <w:sz w:val="24"/>
        </w:rPr>
        <w:t>另外，</w:t>
      </w:r>
      <w:r w:rsidR="00D07498">
        <w:rPr>
          <w:rFonts w:ascii="Times New Roman" w:hAnsi="宋体" w:hint="eastAsia"/>
          <w:sz w:val="24"/>
        </w:rPr>
        <w:t>实验人员</w:t>
      </w:r>
      <w:r w:rsidR="0061563D">
        <w:rPr>
          <w:rFonts w:ascii="Times New Roman" w:hAnsi="宋体" w:hint="eastAsia"/>
          <w:sz w:val="24"/>
        </w:rPr>
        <w:t>对硫酸铵产品中的有机物进行定性检测，定量实验仍在验证中。</w:t>
      </w:r>
    </w:p>
    <w:p w:rsidR="00611334" w:rsidRDefault="00F3291F">
      <w:pPr>
        <w:pStyle w:val="3"/>
        <w:numPr>
          <w:ilvl w:val="1"/>
          <w:numId w:val="5"/>
        </w:numPr>
        <w:spacing w:before="156" w:after="156"/>
        <w:rPr>
          <w:rFonts w:eastAsia="宋体" w:hAnsi="宋体"/>
        </w:rPr>
      </w:pPr>
      <w:r>
        <w:rPr>
          <w:rFonts w:eastAsia="宋体" w:hAnsi="宋体" w:hint="eastAsia"/>
        </w:rPr>
        <w:t>外观</w:t>
      </w:r>
    </w:p>
    <w:p w:rsidR="00611334" w:rsidRDefault="00F3291F">
      <w:pPr>
        <w:spacing w:line="360" w:lineRule="auto"/>
        <w:ind w:firstLineChars="200" w:firstLine="480"/>
        <w:rPr>
          <w:rFonts w:ascii="Times New Roman" w:hAnsi="Times New Roman"/>
          <w:sz w:val="24"/>
        </w:rPr>
      </w:pPr>
      <w:r>
        <w:rPr>
          <w:rFonts w:ascii="Times New Roman" w:hAnsi="Times New Roman" w:hint="eastAsia"/>
          <w:sz w:val="24"/>
        </w:rPr>
        <w:t>实验人员通过目测观察</w:t>
      </w:r>
      <w:r>
        <w:rPr>
          <w:rFonts w:ascii="Times New Roman" w:hAnsi="Times New Roman" w:hint="eastAsia"/>
          <w:sz w:val="24"/>
        </w:rPr>
        <w:t>30</w:t>
      </w:r>
      <w:r>
        <w:rPr>
          <w:rFonts w:ascii="Times New Roman" w:hAnsi="Times New Roman" w:hint="eastAsia"/>
          <w:sz w:val="24"/>
        </w:rPr>
        <w:t>个不同生产厂家、不同生产工艺的硫酸铵样品的外观实验结果，见表</w:t>
      </w:r>
      <w:r>
        <w:rPr>
          <w:rFonts w:ascii="Times New Roman" w:hAnsi="Times New Roman" w:hint="eastAsia"/>
          <w:sz w:val="24"/>
        </w:rPr>
        <w:t>2</w:t>
      </w:r>
      <w:r>
        <w:rPr>
          <w:rFonts w:ascii="Times New Roman" w:hAnsi="Times New Roman" w:hint="eastAsia"/>
          <w:sz w:val="24"/>
        </w:rPr>
        <w:t>。</w:t>
      </w:r>
    </w:p>
    <w:p w:rsidR="0013573E" w:rsidRDefault="00F3291F" w:rsidP="001340DE">
      <w:pPr>
        <w:pStyle w:val="a5"/>
        <w:ind w:firstLineChars="200" w:firstLine="480"/>
        <w:sectPr w:rsidR="0013573E" w:rsidSect="00611334">
          <w:pgSz w:w="11906" w:h="16838"/>
          <w:pgMar w:top="1440" w:right="1800" w:bottom="1440" w:left="1800" w:header="851" w:footer="992" w:gutter="0"/>
          <w:cols w:space="425"/>
          <w:docGrid w:type="lines" w:linePitch="312"/>
        </w:sectPr>
      </w:pPr>
      <w:r>
        <w:rPr>
          <w:rFonts w:hint="eastAsia"/>
        </w:rPr>
        <w:t>实验结果表明，</w:t>
      </w:r>
      <w:r w:rsidR="0021172C">
        <w:rPr>
          <w:rFonts w:hint="eastAsia"/>
        </w:rPr>
        <w:t>1</w:t>
      </w:r>
      <w:r w:rsidR="0021172C">
        <w:rPr>
          <w:rFonts w:hint="eastAsia"/>
        </w:rPr>
        <w:t>、</w:t>
      </w:r>
      <w:r w:rsidR="0021172C">
        <w:rPr>
          <w:rFonts w:hint="eastAsia"/>
        </w:rPr>
        <w:t>2</w:t>
      </w:r>
      <w:r w:rsidR="0021172C">
        <w:rPr>
          <w:rFonts w:hint="eastAsia"/>
        </w:rPr>
        <w:t>、</w:t>
      </w:r>
      <w:r w:rsidR="0021172C">
        <w:rPr>
          <w:rFonts w:hint="eastAsia"/>
        </w:rPr>
        <w:t>6</w:t>
      </w:r>
      <w:r w:rsidR="0021172C">
        <w:rPr>
          <w:rFonts w:hint="eastAsia"/>
        </w:rPr>
        <w:t>、</w:t>
      </w:r>
      <w:r w:rsidR="0021172C">
        <w:rPr>
          <w:rFonts w:hint="eastAsia"/>
        </w:rPr>
        <w:t>7</w:t>
      </w:r>
      <w:r w:rsidR="0021172C">
        <w:rPr>
          <w:rFonts w:hint="eastAsia"/>
        </w:rPr>
        <w:t>、</w:t>
      </w:r>
      <w:r w:rsidR="0021172C">
        <w:rPr>
          <w:rFonts w:hint="eastAsia"/>
        </w:rPr>
        <w:t>8</w:t>
      </w:r>
      <w:r w:rsidR="001340DE">
        <w:rPr>
          <w:rFonts w:hint="eastAsia"/>
        </w:rPr>
        <w:t>号</w:t>
      </w:r>
      <w:r w:rsidR="001340DE">
        <w:rPr>
          <w:rFonts w:hint="eastAsia"/>
        </w:rPr>
        <w:t>5</w:t>
      </w:r>
      <w:r w:rsidR="001A1E9B">
        <w:rPr>
          <w:rFonts w:hint="eastAsia"/>
        </w:rPr>
        <w:t>个样品的外观不满足本标准要求，其中</w:t>
      </w:r>
      <w:r w:rsidR="001A1E9B">
        <w:rPr>
          <w:rFonts w:hint="eastAsia"/>
        </w:rPr>
        <w:t>1</w:t>
      </w:r>
      <w:r w:rsidR="001A1E9B">
        <w:rPr>
          <w:rFonts w:hint="eastAsia"/>
        </w:rPr>
        <w:t>号和</w:t>
      </w:r>
      <w:r w:rsidR="001A1E9B">
        <w:rPr>
          <w:rFonts w:hint="eastAsia"/>
        </w:rPr>
        <w:t>2</w:t>
      </w:r>
      <w:r w:rsidR="001A1E9B">
        <w:rPr>
          <w:rFonts w:hint="eastAsia"/>
        </w:rPr>
        <w:t>号样品是</w:t>
      </w:r>
      <w:r w:rsidR="001340DE">
        <w:rPr>
          <w:rFonts w:hint="eastAsia"/>
        </w:rPr>
        <w:t>焦化副产</w:t>
      </w:r>
      <w:r w:rsidR="001A1E9B">
        <w:rPr>
          <w:rFonts w:hint="eastAsia"/>
        </w:rPr>
        <w:t>，</w:t>
      </w:r>
      <w:r w:rsidR="001A1E9B">
        <w:rPr>
          <w:rFonts w:hint="eastAsia"/>
        </w:rPr>
        <w:t>6</w:t>
      </w:r>
      <w:r w:rsidR="001A1E9B">
        <w:rPr>
          <w:rFonts w:hint="eastAsia"/>
        </w:rPr>
        <w:t>、</w:t>
      </w:r>
      <w:r w:rsidR="001A1E9B">
        <w:rPr>
          <w:rFonts w:hint="eastAsia"/>
        </w:rPr>
        <w:t>7</w:t>
      </w:r>
      <w:r w:rsidR="001A1E9B">
        <w:rPr>
          <w:rFonts w:hint="eastAsia"/>
        </w:rPr>
        <w:t>和</w:t>
      </w:r>
      <w:r w:rsidR="001A1E9B">
        <w:rPr>
          <w:rFonts w:hint="eastAsia"/>
        </w:rPr>
        <w:t>8</w:t>
      </w:r>
      <w:r w:rsidR="001A1E9B">
        <w:rPr>
          <w:rFonts w:hint="eastAsia"/>
        </w:rPr>
        <w:t>号样品是</w:t>
      </w:r>
      <w:r w:rsidR="001340DE">
        <w:rPr>
          <w:rFonts w:hint="eastAsia"/>
        </w:rPr>
        <w:t>药厂副产。其他</w:t>
      </w:r>
      <w:r w:rsidR="001340DE">
        <w:rPr>
          <w:rFonts w:hint="eastAsia"/>
        </w:rPr>
        <w:t>25</w:t>
      </w:r>
      <w:r w:rsidR="001340DE">
        <w:rPr>
          <w:rFonts w:hint="eastAsia"/>
        </w:rPr>
        <w:t>个样品的外观</w:t>
      </w:r>
      <w:r>
        <w:rPr>
          <w:rFonts w:hint="eastAsia"/>
        </w:rPr>
        <w:t>均满足本标准对硫酸铵</w:t>
      </w:r>
      <w:r w:rsidR="001340DE">
        <w:rPr>
          <w:rFonts w:hint="eastAsia"/>
        </w:rPr>
        <w:t>产品的外观要求。</w:t>
      </w:r>
    </w:p>
    <w:p w:rsidR="00611334" w:rsidRDefault="00F3291F">
      <w:pPr>
        <w:pStyle w:val="a5"/>
        <w:ind w:firstLineChars="200" w:firstLine="480"/>
        <w:jc w:val="center"/>
      </w:pPr>
      <w:r>
        <w:rPr>
          <w:rFonts w:hint="eastAsia"/>
        </w:rPr>
        <w:lastRenderedPageBreak/>
        <w:t>表</w:t>
      </w:r>
      <w:r>
        <w:rPr>
          <w:rFonts w:hint="eastAsia"/>
        </w:rPr>
        <w:t xml:space="preserve">2 </w:t>
      </w:r>
      <w:r>
        <w:rPr>
          <w:rFonts w:hint="eastAsia"/>
        </w:rPr>
        <w:t>外观的实验结果</w:t>
      </w:r>
    </w:p>
    <w:tbl>
      <w:tblPr>
        <w:tblW w:w="8237" w:type="dxa"/>
        <w:jc w:val="center"/>
        <w:tblLayout w:type="fixed"/>
        <w:tblCellMar>
          <w:left w:w="0" w:type="dxa"/>
          <w:right w:w="0" w:type="dxa"/>
        </w:tblCellMar>
        <w:tblLook w:val="04A0" w:firstRow="1" w:lastRow="0" w:firstColumn="1" w:lastColumn="0" w:noHBand="0" w:noVBand="1"/>
      </w:tblPr>
      <w:tblGrid>
        <w:gridCol w:w="1483"/>
        <w:gridCol w:w="2267"/>
        <w:gridCol w:w="4487"/>
      </w:tblGrid>
      <w:tr w:rsidR="00611334" w:rsidTr="00DD06B6">
        <w:trPr>
          <w:trHeight w:val="402"/>
          <w:tblHeader/>
          <w:jc w:val="center"/>
        </w:trPr>
        <w:tc>
          <w:tcPr>
            <w:tcW w:w="14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样品编号</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生产工艺</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外观</w:t>
            </w:r>
          </w:p>
        </w:tc>
      </w:tr>
      <w:tr w:rsidR="00611334">
        <w:trPr>
          <w:trHeight w:val="540"/>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焦化副产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淡黄色结晶，有可见机械杂质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焦化副产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晶体，部分红色，无可见机械杂质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3</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焦化副产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4</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焦化副产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5</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proofErr w:type="gramStart"/>
            <w:r w:rsidRPr="000169B5">
              <w:rPr>
                <w:rFonts w:ascii="Times New Roman" w:hAnsi="宋体"/>
                <w:color w:val="000000"/>
                <w:kern w:val="0"/>
                <w:sz w:val="22"/>
                <w:szCs w:val="22"/>
              </w:rPr>
              <w:t>氰</w:t>
            </w:r>
            <w:proofErr w:type="gramEnd"/>
            <w:r w:rsidRPr="000169B5">
              <w:rPr>
                <w:rFonts w:ascii="Times New Roman" w:hAnsi="宋体"/>
                <w:color w:val="000000"/>
                <w:kern w:val="0"/>
                <w:sz w:val="22"/>
                <w:szCs w:val="22"/>
              </w:rPr>
              <w:t>尿酸副产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6</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药厂副产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沙土色晶体，有可见机械杂质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7</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药厂副产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灰色晶体，无可见机械杂质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8</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药厂副产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沙土色晶体，无可见机械杂质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9</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烟气脱硫副产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10</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烟气脱硫副产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11</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硫酸吸收法</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12</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13</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14</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15</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16</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17</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己内酰胺副产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18</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钢铁副产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灰白色颗粒，无可见机械杂质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19</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钢铁副产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灰白色颗粒，无可见机械杂质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20</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钢铁副产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灰白色颗粒，无可见机械杂质</w:t>
            </w:r>
          </w:p>
        </w:tc>
      </w:tr>
      <w:tr w:rsidR="00611334">
        <w:trPr>
          <w:trHeight w:val="397"/>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21</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钢铁副产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灰白色颗粒，无可见机械杂质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22</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电厂副产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23</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电厂副产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24</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电厂副产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25</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电厂副产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26</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电厂副产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27</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尿素副产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28</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尿素副产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29</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尿素副产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r w:rsidR="00611334">
        <w:trPr>
          <w:trHeight w:val="402"/>
          <w:jc w:val="center"/>
        </w:trPr>
        <w:tc>
          <w:tcPr>
            <w:tcW w:w="1483"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Times New Roman"/>
                <w:color w:val="000000"/>
                <w:kern w:val="0"/>
                <w:sz w:val="22"/>
                <w:szCs w:val="22"/>
              </w:rPr>
              <w:t>30</w:t>
            </w:r>
          </w:p>
        </w:tc>
        <w:tc>
          <w:tcPr>
            <w:tcW w:w="22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Pr="000169B5" w:rsidRDefault="00F3291F">
            <w:pPr>
              <w:widowControl/>
              <w:jc w:val="center"/>
              <w:textAlignment w:val="center"/>
              <w:rPr>
                <w:rFonts w:ascii="Times New Roman" w:hAnsi="Times New Roman"/>
                <w:color w:val="000000"/>
                <w:sz w:val="22"/>
                <w:szCs w:val="22"/>
              </w:rPr>
            </w:pPr>
            <w:r w:rsidRPr="000169B5">
              <w:rPr>
                <w:rFonts w:ascii="Times New Roman" w:hAnsi="宋体"/>
                <w:color w:val="000000"/>
                <w:kern w:val="0"/>
                <w:sz w:val="22"/>
                <w:szCs w:val="22"/>
              </w:rPr>
              <w:t>尿素副产</w:t>
            </w:r>
          </w:p>
        </w:tc>
        <w:tc>
          <w:tcPr>
            <w:tcW w:w="4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1334" w:rsidRDefault="00F3291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白色晶体，无可见机械杂质</w:t>
            </w:r>
          </w:p>
        </w:tc>
      </w:tr>
    </w:tbl>
    <w:p w:rsidR="00611334" w:rsidRDefault="00F3291F">
      <w:pPr>
        <w:pStyle w:val="3"/>
        <w:numPr>
          <w:ilvl w:val="1"/>
          <w:numId w:val="5"/>
        </w:numPr>
        <w:spacing w:before="156" w:after="156"/>
        <w:rPr>
          <w:rFonts w:eastAsia="宋体"/>
        </w:rPr>
      </w:pPr>
      <w:r>
        <w:rPr>
          <w:rFonts w:eastAsia="宋体" w:hAnsi="宋体" w:hint="eastAsia"/>
        </w:rPr>
        <w:lastRenderedPageBreak/>
        <w:t xml:space="preserve"> </w:t>
      </w:r>
      <w:r>
        <w:rPr>
          <w:rFonts w:eastAsia="宋体" w:hAnsi="宋体" w:hint="eastAsia"/>
        </w:rPr>
        <w:t>氮含量、游离酸含量、水分、水不溶物含量的实验结果</w:t>
      </w:r>
    </w:p>
    <w:p w:rsidR="00274A70" w:rsidRDefault="00F3291F">
      <w:pPr>
        <w:spacing w:line="360" w:lineRule="auto"/>
        <w:ind w:firstLineChars="200" w:firstLine="480"/>
        <w:rPr>
          <w:rFonts w:ascii="Times New Roman" w:hAnsi="宋体"/>
          <w:sz w:val="24"/>
        </w:rPr>
      </w:pPr>
      <w:r>
        <w:rPr>
          <w:rFonts w:ascii="Times New Roman" w:hAnsi="Times New Roman" w:hint="eastAsia"/>
          <w:sz w:val="24"/>
        </w:rPr>
        <w:t>3</w:t>
      </w:r>
      <w:r>
        <w:rPr>
          <w:rFonts w:ascii="Times New Roman" w:hAnsi="Times New Roman"/>
          <w:sz w:val="24"/>
        </w:rPr>
        <w:t>0</w:t>
      </w:r>
      <w:r>
        <w:rPr>
          <w:rFonts w:ascii="Times New Roman" w:hAnsi="宋体" w:hint="eastAsia"/>
          <w:sz w:val="24"/>
        </w:rPr>
        <w:t>个产品的氮含量、游离酸含量、水分、水不溶物含量的实验数据见表</w:t>
      </w:r>
      <w:r>
        <w:rPr>
          <w:rFonts w:ascii="Times New Roman" w:hAnsi="Times New Roman" w:hint="eastAsia"/>
          <w:sz w:val="24"/>
        </w:rPr>
        <w:t>3</w:t>
      </w:r>
      <w:r>
        <w:rPr>
          <w:rFonts w:ascii="Times New Roman" w:hAnsi="宋体" w:hint="eastAsia"/>
          <w:sz w:val="24"/>
        </w:rPr>
        <w:t>。实验结果表明：</w:t>
      </w:r>
    </w:p>
    <w:p w:rsidR="00274A70" w:rsidRDefault="00F3291F">
      <w:pPr>
        <w:spacing w:line="360" w:lineRule="auto"/>
        <w:ind w:firstLineChars="200" w:firstLine="480"/>
        <w:rPr>
          <w:rFonts w:ascii="Times New Roman" w:hAnsi="宋体"/>
          <w:sz w:val="24"/>
        </w:rPr>
      </w:pPr>
      <w:r>
        <w:rPr>
          <w:rFonts w:ascii="Times New Roman" w:hAnsi="宋体" w:hint="eastAsia"/>
          <w:sz w:val="24"/>
        </w:rPr>
        <w:t>（</w:t>
      </w:r>
      <w:r>
        <w:rPr>
          <w:rFonts w:ascii="Times New Roman" w:hAnsi="宋体" w:hint="eastAsia"/>
          <w:sz w:val="24"/>
        </w:rPr>
        <w:t>1</w:t>
      </w:r>
      <w:r>
        <w:rPr>
          <w:rFonts w:ascii="Times New Roman" w:hAnsi="宋体" w:hint="eastAsia"/>
          <w:sz w:val="24"/>
        </w:rPr>
        <w:t>）</w:t>
      </w:r>
      <w:r w:rsidR="001A1E9B">
        <w:rPr>
          <w:rFonts w:ascii="Times New Roman" w:hAnsi="宋体" w:hint="eastAsia"/>
          <w:sz w:val="24"/>
        </w:rPr>
        <w:t>氮含量：</w:t>
      </w:r>
      <w:r w:rsidR="00986807">
        <w:rPr>
          <w:rFonts w:ascii="Times New Roman" w:hAnsi="宋体" w:hint="eastAsia"/>
          <w:sz w:val="24"/>
        </w:rPr>
        <w:t>1</w:t>
      </w:r>
      <w:r w:rsidR="00986807">
        <w:rPr>
          <w:rFonts w:ascii="Times New Roman" w:hAnsi="宋体" w:hint="eastAsia"/>
          <w:sz w:val="24"/>
        </w:rPr>
        <w:t>、</w:t>
      </w:r>
      <w:r w:rsidR="001A1E9B">
        <w:rPr>
          <w:rFonts w:ascii="Times New Roman" w:hAnsi="宋体" w:hint="eastAsia"/>
          <w:sz w:val="24"/>
        </w:rPr>
        <w:t>5</w:t>
      </w:r>
      <w:r w:rsidR="001A1E9B">
        <w:rPr>
          <w:rFonts w:ascii="Times New Roman" w:hAnsi="宋体" w:hint="eastAsia"/>
          <w:sz w:val="24"/>
        </w:rPr>
        <w:t>、</w:t>
      </w:r>
      <w:r w:rsidR="001A1E9B">
        <w:rPr>
          <w:rFonts w:ascii="Times New Roman" w:hAnsi="宋体" w:hint="eastAsia"/>
          <w:sz w:val="24"/>
        </w:rPr>
        <w:t>6</w:t>
      </w:r>
      <w:r w:rsidR="001A1E9B">
        <w:rPr>
          <w:rFonts w:ascii="Times New Roman" w:hAnsi="宋体" w:hint="eastAsia"/>
          <w:sz w:val="24"/>
        </w:rPr>
        <w:t>、</w:t>
      </w:r>
      <w:r w:rsidR="001A1E9B">
        <w:rPr>
          <w:rFonts w:ascii="Times New Roman" w:hAnsi="宋体" w:hint="eastAsia"/>
          <w:sz w:val="24"/>
        </w:rPr>
        <w:t>8</w:t>
      </w:r>
      <w:r w:rsidR="001A1E9B">
        <w:rPr>
          <w:rFonts w:ascii="Times New Roman" w:hAnsi="宋体" w:hint="eastAsia"/>
          <w:sz w:val="24"/>
        </w:rPr>
        <w:t>号</w:t>
      </w:r>
      <w:r w:rsidR="003F482B">
        <w:rPr>
          <w:rFonts w:ascii="Times New Roman" w:hAnsi="宋体" w:hint="eastAsia"/>
          <w:sz w:val="24"/>
        </w:rPr>
        <w:t>四</w:t>
      </w:r>
      <w:r w:rsidR="001A1E9B">
        <w:rPr>
          <w:rFonts w:ascii="Times New Roman" w:hAnsi="宋体" w:hint="eastAsia"/>
          <w:sz w:val="24"/>
        </w:rPr>
        <w:t>个</w:t>
      </w:r>
      <w:r w:rsidR="00986807">
        <w:rPr>
          <w:rFonts w:ascii="Times New Roman" w:hAnsi="宋体" w:hint="eastAsia"/>
          <w:sz w:val="24"/>
        </w:rPr>
        <w:t>样品的氮含量</w:t>
      </w:r>
      <w:r w:rsidR="00274A70">
        <w:rPr>
          <w:rFonts w:ascii="Times New Roman" w:hAnsi="宋体" w:hint="eastAsia"/>
          <w:sz w:val="24"/>
        </w:rPr>
        <w:t>较低，不满足</w:t>
      </w:r>
      <w:r w:rsidR="003F482B">
        <w:rPr>
          <w:rFonts w:ascii="Times New Roman" w:hAnsi="宋体" w:hint="eastAsia"/>
          <w:sz w:val="24"/>
        </w:rPr>
        <w:t>本次修订建议的</w:t>
      </w:r>
      <w:r w:rsidR="00DA19A3">
        <w:rPr>
          <w:rFonts w:ascii="Times New Roman" w:hAnsi="宋体" w:hint="eastAsia"/>
          <w:sz w:val="24"/>
        </w:rPr>
        <w:t>合格品</w:t>
      </w:r>
      <w:r w:rsidR="00274A70">
        <w:rPr>
          <w:rFonts w:ascii="Times New Roman" w:hAnsi="宋体" w:hint="eastAsia"/>
          <w:sz w:val="24"/>
        </w:rPr>
        <w:t>指标，</w:t>
      </w:r>
      <w:r w:rsidR="00274A70" w:rsidRPr="00274A70">
        <w:rPr>
          <w:rFonts w:ascii="Times New Roman" w:hAnsi="宋体" w:hint="eastAsia"/>
          <w:sz w:val="24"/>
        </w:rPr>
        <w:t>大于</w:t>
      </w:r>
      <w:r w:rsidR="003F482B">
        <w:rPr>
          <w:rFonts w:ascii="Times New Roman" w:hAnsi="宋体" w:hint="eastAsia"/>
          <w:sz w:val="24"/>
        </w:rPr>
        <w:t>20.0%</w:t>
      </w:r>
      <w:r w:rsidR="00274A70">
        <w:rPr>
          <w:rFonts w:ascii="Times New Roman" w:hAnsi="宋体" w:hint="eastAsia"/>
          <w:sz w:val="24"/>
        </w:rPr>
        <w:t>。</w:t>
      </w:r>
      <w:r w:rsidR="003F482B">
        <w:rPr>
          <w:rFonts w:ascii="Times New Roman" w:hAnsi="宋体" w:hint="eastAsia"/>
          <w:sz w:val="24"/>
        </w:rPr>
        <w:t>其中</w:t>
      </w:r>
      <w:r w:rsidR="003F482B">
        <w:rPr>
          <w:rFonts w:ascii="Times New Roman" w:hAnsi="宋体" w:hint="eastAsia"/>
          <w:sz w:val="24"/>
        </w:rPr>
        <w:t>1</w:t>
      </w:r>
      <w:r w:rsidR="003F482B">
        <w:rPr>
          <w:rFonts w:ascii="Times New Roman" w:hAnsi="宋体" w:hint="eastAsia"/>
          <w:sz w:val="24"/>
        </w:rPr>
        <w:t>号样品是焦化副产，</w:t>
      </w:r>
      <w:r w:rsidR="003F482B">
        <w:rPr>
          <w:rFonts w:ascii="Times New Roman" w:hAnsi="宋体" w:hint="eastAsia"/>
          <w:sz w:val="24"/>
        </w:rPr>
        <w:t>5</w:t>
      </w:r>
      <w:r w:rsidR="003F482B">
        <w:rPr>
          <w:rFonts w:ascii="Times New Roman" w:hAnsi="宋体" w:hint="eastAsia"/>
          <w:sz w:val="24"/>
        </w:rPr>
        <w:t>号</w:t>
      </w:r>
      <w:proofErr w:type="gramStart"/>
      <w:r w:rsidR="003F482B">
        <w:rPr>
          <w:rFonts w:ascii="Times New Roman" w:hAnsi="宋体" w:hint="eastAsia"/>
          <w:sz w:val="24"/>
        </w:rPr>
        <w:t>样品为氰尿酸</w:t>
      </w:r>
      <w:proofErr w:type="gramEnd"/>
      <w:r w:rsidR="003F482B">
        <w:rPr>
          <w:rFonts w:ascii="Times New Roman" w:hAnsi="宋体" w:hint="eastAsia"/>
          <w:sz w:val="24"/>
        </w:rPr>
        <w:t>副产，</w:t>
      </w:r>
      <w:r w:rsidR="003F482B">
        <w:rPr>
          <w:rFonts w:ascii="Times New Roman" w:hAnsi="宋体" w:hint="eastAsia"/>
          <w:sz w:val="24"/>
        </w:rPr>
        <w:t>6</w:t>
      </w:r>
      <w:r w:rsidR="003F482B">
        <w:rPr>
          <w:rFonts w:ascii="Times New Roman" w:hAnsi="宋体" w:hint="eastAsia"/>
          <w:sz w:val="24"/>
        </w:rPr>
        <w:t>号和</w:t>
      </w:r>
      <w:r w:rsidR="003F482B">
        <w:rPr>
          <w:rFonts w:ascii="Times New Roman" w:hAnsi="宋体" w:hint="eastAsia"/>
          <w:sz w:val="24"/>
        </w:rPr>
        <w:t>8</w:t>
      </w:r>
      <w:r w:rsidR="003F482B">
        <w:rPr>
          <w:rFonts w:ascii="Times New Roman" w:hAnsi="宋体" w:hint="eastAsia"/>
          <w:sz w:val="24"/>
        </w:rPr>
        <w:t>号样品为药厂副产</w:t>
      </w:r>
      <w:r w:rsidR="00274A70">
        <w:rPr>
          <w:rFonts w:ascii="Times New Roman" w:hAnsi="宋体" w:hint="eastAsia"/>
          <w:sz w:val="24"/>
        </w:rPr>
        <w:t>。大多数硫酸铵产品的氮含量在</w:t>
      </w:r>
      <w:r w:rsidR="00274A70">
        <w:rPr>
          <w:rFonts w:ascii="Times New Roman" w:hAnsi="宋体" w:hint="eastAsia"/>
          <w:sz w:val="24"/>
        </w:rPr>
        <w:t>20.0%</w:t>
      </w:r>
      <w:r w:rsidR="00274A70">
        <w:rPr>
          <w:rFonts w:ascii="Times New Roman" w:hAnsi="宋体" w:hint="eastAsia"/>
          <w:sz w:val="24"/>
        </w:rPr>
        <w:t>～</w:t>
      </w:r>
      <w:r w:rsidR="00274A70">
        <w:rPr>
          <w:rFonts w:ascii="Times New Roman" w:hAnsi="宋体" w:hint="eastAsia"/>
          <w:sz w:val="24"/>
        </w:rPr>
        <w:t>21.0%</w:t>
      </w:r>
      <w:r w:rsidR="00274A70">
        <w:rPr>
          <w:rFonts w:ascii="Times New Roman" w:hAnsi="宋体" w:hint="eastAsia"/>
          <w:sz w:val="24"/>
        </w:rPr>
        <w:t>之间，其中</w:t>
      </w:r>
      <w:r w:rsidR="00274A70">
        <w:rPr>
          <w:rFonts w:ascii="Times New Roman" w:hAnsi="宋体" w:hint="eastAsia"/>
          <w:sz w:val="24"/>
        </w:rPr>
        <w:t>29</w:t>
      </w:r>
      <w:r w:rsidR="00274A70">
        <w:rPr>
          <w:rFonts w:ascii="Times New Roman" w:hAnsi="宋体" w:hint="eastAsia"/>
          <w:sz w:val="24"/>
        </w:rPr>
        <w:t>号样品（尿素副产）氮含量为</w:t>
      </w:r>
      <w:r w:rsidR="00274A70">
        <w:rPr>
          <w:rFonts w:ascii="Times New Roman" w:hAnsi="宋体" w:hint="eastAsia"/>
          <w:sz w:val="24"/>
        </w:rPr>
        <w:t>21.06%</w:t>
      </w:r>
      <w:r w:rsidR="00274A70">
        <w:rPr>
          <w:rFonts w:ascii="Times New Roman" w:hAnsi="宋体" w:hint="eastAsia"/>
          <w:sz w:val="24"/>
        </w:rPr>
        <w:t>。</w:t>
      </w:r>
    </w:p>
    <w:p w:rsidR="00274A70" w:rsidRDefault="003F482B">
      <w:pPr>
        <w:spacing w:line="360" w:lineRule="auto"/>
        <w:ind w:firstLineChars="200" w:firstLine="480"/>
        <w:rPr>
          <w:rFonts w:ascii="Times New Roman" w:hAnsi="宋体"/>
          <w:sz w:val="24"/>
        </w:rPr>
      </w:pPr>
      <w:r>
        <w:rPr>
          <w:rFonts w:ascii="Times New Roman" w:hAnsi="宋体" w:hint="eastAsia"/>
          <w:sz w:val="24"/>
        </w:rPr>
        <w:t>（</w:t>
      </w:r>
      <w:r>
        <w:rPr>
          <w:rFonts w:ascii="Times New Roman" w:hAnsi="宋体" w:hint="eastAsia"/>
          <w:sz w:val="24"/>
        </w:rPr>
        <w:t>2</w:t>
      </w:r>
      <w:r>
        <w:rPr>
          <w:rFonts w:ascii="Times New Roman" w:hAnsi="宋体" w:hint="eastAsia"/>
          <w:sz w:val="24"/>
        </w:rPr>
        <w:t>）游离酸含量：</w:t>
      </w:r>
      <w:r w:rsidR="00DA19A3">
        <w:rPr>
          <w:rFonts w:ascii="Times New Roman" w:hAnsi="宋体" w:hint="eastAsia"/>
          <w:sz w:val="24"/>
        </w:rPr>
        <w:t>30</w:t>
      </w:r>
      <w:r w:rsidR="00DA19A3">
        <w:rPr>
          <w:rFonts w:ascii="Times New Roman" w:hAnsi="宋体" w:hint="eastAsia"/>
          <w:sz w:val="24"/>
        </w:rPr>
        <w:t>个样品的游离酸含量均满足本次修订建议的合格品指标</w:t>
      </w:r>
      <w:r w:rsidR="00274A70">
        <w:rPr>
          <w:rFonts w:ascii="Times New Roman" w:hAnsi="宋体" w:hint="eastAsia"/>
        </w:rPr>
        <w:t>，</w:t>
      </w:r>
      <w:r w:rsidR="00274A70" w:rsidRPr="00274A70">
        <w:rPr>
          <w:rFonts w:ascii="Times New Roman" w:hAnsi="宋体" w:hint="eastAsia"/>
          <w:sz w:val="24"/>
        </w:rPr>
        <w:t>小于</w:t>
      </w:r>
      <w:r w:rsidR="00274A70" w:rsidRPr="00274A70">
        <w:rPr>
          <w:rFonts w:ascii="Times New Roman" w:hAnsi="宋体" w:hint="eastAsia"/>
          <w:sz w:val="24"/>
        </w:rPr>
        <w:t>0.20%</w:t>
      </w:r>
      <w:r w:rsidR="00274A70">
        <w:rPr>
          <w:rFonts w:ascii="Times New Roman" w:hAnsi="宋体" w:hint="eastAsia"/>
          <w:sz w:val="24"/>
        </w:rPr>
        <w:t>。</w:t>
      </w:r>
    </w:p>
    <w:p w:rsidR="00274A70" w:rsidRDefault="00274A70">
      <w:pPr>
        <w:spacing w:line="360" w:lineRule="auto"/>
        <w:ind w:firstLineChars="200" w:firstLine="480"/>
        <w:rPr>
          <w:rFonts w:ascii="Times New Roman" w:hAnsi="宋体"/>
          <w:sz w:val="24"/>
        </w:rPr>
      </w:pPr>
      <w:r>
        <w:rPr>
          <w:rFonts w:ascii="Times New Roman" w:hAnsi="宋体" w:hint="eastAsia"/>
          <w:sz w:val="24"/>
        </w:rPr>
        <w:t>（</w:t>
      </w:r>
      <w:r>
        <w:rPr>
          <w:rFonts w:ascii="Times New Roman" w:hAnsi="宋体" w:hint="eastAsia"/>
          <w:sz w:val="24"/>
        </w:rPr>
        <w:t>3</w:t>
      </w:r>
      <w:r>
        <w:rPr>
          <w:rFonts w:ascii="Times New Roman" w:hAnsi="宋体" w:hint="eastAsia"/>
          <w:sz w:val="24"/>
        </w:rPr>
        <w:t>）水分：</w:t>
      </w:r>
      <w:r>
        <w:rPr>
          <w:rFonts w:ascii="Times New Roman" w:hAnsi="宋体" w:hint="eastAsia"/>
          <w:sz w:val="24"/>
        </w:rPr>
        <w:t>1</w:t>
      </w:r>
      <w:r>
        <w:rPr>
          <w:rFonts w:ascii="Times New Roman" w:hAnsi="宋体" w:hint="eastAsia"/>
          <w:sz w:val="24"/>
        </w:rPr>
        <w:t>、</w:t>
      </w:r>
      <w:r>
        <w:rPr>
          <w:rFonts w:ascii="Times New Roman" w:hAnsi="宋体" w:hint="eastAsia"/>
          <w:sz w:val="24"/>
        </w:rPr>
        <w:t>5</w:t>
      </w:r>
      <w:r>
        <w:rPr>
          <w:rFonts w:ascii="Times New Roman" w:hAnsi="宋体" w:hint="eastAsia"/>
          <w:sz w:val="24"/>
        </w:rPr>
        <w:t>、</w:t>
      </w:r>
      <w:r>
        <w:rPr>
          <w:rFonts w:ascii="Times New Roman" w:hAnsi="宋体" w:hint="eastAsia"/>
          <w:sz w:val="24"/>
        </w:rPr>
        <w:t>6</w:t>
      </w:r>
      <w:r>
        <w:rPr>
          <w:rFonts w:ascii="Times New Roman" w:hAnsi="宋体" w:hint="eastAsia"/>
          <w:sz w:val="24"/>
        </w:rPr>
        <w:t>、</w:t>
      </w:r>
      <w:r>
        <w:rPr>
          <w:rFonts w:ascii="Times New Roman" w:hAnsi="宋体" w:hint="eastAsia"/>
          <w:sz w:val="24"/>
        </w:rPr>
        <w:t>8</w:t>
      </w:r>
      <w:r>
        <w:rPr>
          <w:rFonts w:ascii="Times New Roman" w:hAnsi="宋体" w:hint="eastAsia"/>
          <w:sz w:val="24"/>
        </w:rPr>
        <w:t>号四个样品的水分含量较高，不满足本次修订建议的合格品指标，小于</w:t>
      </w:r>
      <w:r>
        <w:rPr>
          <w:rFonts w:ascii="Times New Roman" w:hAnsi="宋体" w:hint="eastAsia"/>
          <w:sz w:val="24"/>
        </w:rPr>
        <w:t>1.0%</w:t>
      </w:r>
      <w:r>
        <w:rPr>
          <w:rFonts w:ascii="Times New Roman" w:hAnsi="宋体" w:hint="eastAsia"/>
          <w:sz w:val="24"/>
        </w:rPr>
        <w:t>。其中</w:t>
      </w:r>
      <w:r>
        <w:rPr>
          <w:rFonts w:ascii="Times New Roman" w:hAnsi="宋体" w:hint="eastAsia"/>
          <w:sz w:val="24"/>
        </w:rPr>
        <w:t>1</w:t>
      </w:r>
      <w:r>
        <w:rPr>
          <w:rFonts w:ascii="Times New Roman" w:hAnsi="宋体" w:hint="eastAsia"/>
          <w:sz w:val="24"/>
        </w:rPr>
        <w:t>号样品是焦化副产，</w:t>
      </w:r>
      <w:r>
        <w:rPr>
          <w:rFonts w:ascii="Times New Roman" w:hAnsi="宋体" w:hint="eastAsia"/>
          <w:sz w:val="24"/>
        </w:rPr>
        <w:t>5</w:t>
      </w:r>
      <w:r>
        <w:rPr>
          <w:rFonts w:ascii="Times New Roman" w:hAnsi="宋体" w:hint="eastAsia"/>
          <w:sz w:val="24"/>
        </w:rPr>
        <w:t>号</w:t>
      </w:r>
      <w:proofErr w:type="gramStart"/>
      <w:r>
        <w:rPr>
          <w:rFonts w:ascii="Times New Roman" w:hAnsi="宋体" w:hint="eastAsia"/>
          <w:sz w:val="24"/>
        </w:rPr>
        <w:t>样品为氰尿酸</w:t>
      </w:r>
      <w:proofErr w:type="gramEnd"/>
      <w:r>
        <w:rPr>
          <w:rFonts w:ascii="Times New Roman" w:hAnsi="宋体" w:hint="eastAsia"/>
          <w:sz w:val="24"/>
        </w:rPr>
        <w:t>副产，</w:t>
      </w:r>
      <w:r>
        <w:rPr>
          <w:rFonts w:ascii="Times New Roman" w:hAnsi="宋体" w:hint="eastAsia"/>
          <w:sz w:val="24"/>
        </w:rPr>
        <w:t>6</w:t>
      </w:r>
      <w:r>
        <w:rPr>
          <w:rFonts w:ascii="Times New Roman" w:hAnsi="宋体" w:hint="eastAsia"/>
          <w:sz w:val="24"/>
        </w:rPr>
        <w:t>号和</w:t>
      </w:r>
      <w:r>
        <w:rPr>
          <w:rFonts w:ascii="Times New Roman" w:hAnsi="宋体" w:hint="eastAsia"/>
          <w:sz w:val="24"/>
        </w:rPr>
        <w:t>8</w:t>
      </w:r>
      <w:r>
        <w:rPr>
          <w:rFonts w:ascii="Times New Roman" w:hAnsi="宋体" w:hint="eastAsia"/>
          <w:sz w:val="24"/>
        </w:rPr>
        <w:t>号样品为药厂副产。</w:t>
      </w:r>
    </w:p>
    <w:p w:rsidR="00611334" w:rsidRDefault="00274A70">
      <w:pPr>
        <w:spacing w:line="360" w:lineRule="auto"/>
        <w:ind w:firstLineChars="200" w:firstLine="480"/>
        <w:rPr>
          <w:rFonts w:ascii="Times New Roman" w:hAnsi="宋体"/>
          <w:sz w:val="24"/>
        </w:rPr>
      </w:pPr>
      <w:r>
        <w:rPr>
          <w:rFonts w:ascii="Times New Roman" w:hAnsi="宋体" w:hint="eastAsia"/>
          <w:sz w:val="24"/>
        </w:rPr>
        <w:t>（</w:t>
      </w:r>
      <w:r>
        <w:rPr>
          <w:rFonts w:ascii="Times New Roman" w:hAnsi="宋体" w:hint="eastAsia"/>
          <w:sz w:val="24"/>
        </w:rPr>
        <w:t>4</w:t>
      </w:r>
      <w:r>
        <w:rPr>
          <w:rFonts w:ascii="Times New Roman" w:hAnsi="宋体" w:hint="eastAsia"/>
          <w:sz w:val="24"/>
        </w:rPr>
        <w:t>）</w:t>
      </w:r>
      <w:r w:rsidR="00F3291F">
        <w:rPr>
          <w:rFonts w:ascii="Times New Roman" w:hAnsi="宋体" w:hint="eastAsia"/>
          <w:sz w:val="24"/>
        </w:rPr>
        <w:t>水不溶物含量</w:t>
      </w:r>
      <w:r>
        <w:rPr>
          <w:rFonts w:ascii="Times New Roman" w:hAnsi="宋体" w:hint="eastAsia"/>
          <w:sz w:val="24"/>
        </w:rPr>
        <w:t>：</w:t>
      </w:r>
      <w:r>
        <w:rPr>
          <w:rFonts w:ascii="Times New Roman" w:hAnsi="宋体" w:hint="eastAsia"/>
          <w:sz w:val="24"/>
        </w:rPr>
        <w:t>1</w:t>
      </w:r>
      <w:r>
        <w:rPr>
          <w:rFonts w:ascii="Times New Roman" w:hAnsi="宋体" w:hint="eastAsia"/>
          <w:sz w:val="24"/>
        </w:rPr>
        <w:t>号和</w:t>
      </w:r>
      <w:r>
        <w:rPr>
          <w:rFonts w:ascii="Times New Roman" w:hAnsi="宋体" w:hint="eastAsia"/>
          <w:sz w:val="24"/>
        </w:rPr>
        <w:t>6</w:t>
      </w:r>
      <w:r>
        <w:rPr>
          <w:rFonts w:ascii="Times New Roman" w:hAnsi="宋体" w:hint="eastAsia"/>
          <w:sz w:val="24"/>
        </w:rPr>
        <w:t>号样品的水不溶物含量较高，不满足本次修订建议的合格品指标，小于</w:t>
      </w:r>
      <w:r>
        <w:rPr>
          <w:rFonts w:ascii="Times New Roman" w:hAnsi="宋体" w:hint="eastAsia"/>
          <w:sz w:val="24"/>
        </w:rPr>
        <w:t>0.10%</w:t>
      </w:r>
      <w:r w:rsidR="00F3291F">
        <w:rPr>
          <w:rFonts w:ascii="Times New Roman" w:hAnsi="宋体" w:hint="eastAsia"/>
          <w:sz w:val="24"/>
        </w:rPr>
        <w:t>。</w:t>
      </w:r>
      <w:r>
        <w:rPr>
          <w:rFonts w:ascii="Times New Roman" w:hAnsi="宋体" w:hint="eastAsia"/>
          <w:sz w:val="24"/>
        </w:rPr>
        <w:t>其中</w:t>
      </w:r>
      <w:r>
        <w:rPr>
          <w:rFonts w:ascii="Times New Roman" w:hAnsi="宋体" w:hint="eastAsia"/>
          <w:sz w:val="24"/>
        </w:rPr>
        <w:t>1</w:t>
      </w:r>
      <w:r>
        <w:rPr>
          <w:rFonts w:ascii="Times New Roman" w:hAnsi="宋体" w:hint="eastAsia"/>
          <w:sz w:val="24"/>
        </w:rPr>
        <w:t>号样品是焦化副产，</w:t>
      </w:r>
      <w:r>
        <w:rPr>
          <w:rFonts w:ascii="Times New Roman" w:hAnsi="宋体" w:hint="eastAsia"/>
          <w:sz w:val="24"/>
        </w:rPr>
        <w:t xml:space="preserve"> 6</w:t>
      </w:r>
      <w:r>
        <w:rPr>
          <w:rFonts w:ascii="Times New Roman" w:hAnsi="宋体" w:hint="eastAsia"/>
          <w:sz w:val="24"/>
        </w:rPr>
        <w:t>号样品是药厂副产。</w:t>
      </w:r>
    </w:p>
    <w:p w:rsidR="00611334" w:rsidRDefault="00F3291F">
      <w:pPr>
        <w:spacing w:line="360" w:lineRule="auto"/>
        <w:jc w:val="center"/>
      </w:pPr>
      <w:r>
        <w:rPr>
          <w:rFonts w:ascii="Times New Roman" w:hAnsi="宋体" w:hint="eastAsia"/>
          <w:sz w:val="24"/>
        </w:rPr>
        <w:t>表</w:t>
      </w:r>
      <w:r>
        <w:rPr>
          <w:rFonts w:ascii="Times New Roman" w:hAnsi="Times New Roman" w:hint="eastAsia"/>
          <w:sz w:val="24"/>
        </w:rPr>
        <w:t>3</w:t>
      </w:r>
      <w:r>
        <w:rPr>
          <w:rFonts w:ascii="Times New Roman" w:hAnsi="Times New Roman"/>
          <w:sz w:val="24"/>
        </w:rPr>
        <w:t xml:space="preserve"> </w:t>
      </w:r>
      <w:r>
        <w:rPr>
          <w:rFonts w:ascii="Times New Roman" w:hAnsi="宋体" w:hint="eastAsia"/>
          <w:sz w:val="24"/>
        </w:rPr>
        <w:t>氮含量、游离酸含量、水分、水不溶物含量实验结果</w:t>
      </w:r>
    </w:p>
    <w:tbl>
      <w:tblPr>
        <w:tblW w:w="8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726"/>
        <w:gridCol w:w="1693"/>
        <w:gridCol w:w="1110"/>
        <w:gridCol w:w="1931"/>
      </w:tblGrid>
      <w:tr w:rsidR="00611334" w:rsidTr="003F482B">
        <w:trPr>
          <w:trHeight w:val="427"/>
          <w:tblHeader/>
          <w:jc w:val="center"/>
        </w:trPr>
        <w:tc>
          <w:tcPr>
            <w:tcW w:w="1770" w:type="dxa"/>
            <w:vMerge w:val="restart"/>
            <w:vAlign w:val="center"/>
          </w:tcPr>
          <w:p w:rsidR="00611334" w:rsidRDefault="00F3291F">
            <w:pPr>
              <w:jc w:val="center"/>
              <w:rPr>
                <w:rFonts w:ascii="Times New Roman" w:hAnsi="Times New Roman"/>
              </w:rPr>
            </w:pPr>
            <w:r>
              <w:rPr>
                <w:rFonts w:ascii="Times New Roman" w:hAnsi="宋体" w:hint="eastAsia"/>
              </w:rPr>
              <w:t>样品编号</w:t>
            </w:r>
          </w:p>
        </w:tc>
        <w:tc>
          <w:tcPr>
            <w:tcW w:w="6460" w:type="dxa"/>
            <w:gridSpan w:val="4"/>
            <w:vAlign w:val="center"/>
          </w:tcPr>
          <w:p w:rsidR="00611334" w:rsidRDefault="00F3291F">
            <w:pPr>
              <w:jc w:val="center"/>
              <w:rPr>
                <w:rFonts w:ascii="Times New Roman" w:hAnsi="宋体"/>
              </w:rPr>
            </w:pPr>
            <w:r>
              <w:rPr>
                <w:rFonts w:ascii="Times New Roman" w:hAnsi="宋体" w:hint="eastAsia"/>
              </w:rPr>
              <w:t>技术指标</w:t>
            </w:r>
          </w:p>
        </w:tc>
      </w:tr>
      <w:tr w:rsidR="00611334" w:rsidTr="003F482B">
        <w:trPr>
          <w:trHeight w:val="90"/>
          <w:tblHeader/>
          <w:jc w:val="center"/>
        </w:trPr>
        <w:tc>
          <w:tcPr>
            <w:tcW w:w="1770" w:type="dxa"/>
            <w:vMerge/>
            <w:vAlign w:val="center"/>
          </w:tcPr>
          <w:p w:rsidR="00611334" w:rsidRDefault="00611334">
            <w:pPr>
              <w:jc w:val="center"/>
              <w:rPr>
                <w:rFonts w:ascii="Times New Roman" w:hAnsi="Times New Roman"/>
              </w:rPr>
            </w:pPr>
          </w:p>
        </w:tc>
        <w:tc>
          <w:tcPr>
            <w:tcW w:w="1726" w:type="dxa"/>
            <w:vAlign w:val="center"/>
          </w:tcPr>
          <w:p w:rsidR="00611334" w:rsidRDefault="00F3291F" w:rsidP="003F482B">
            <w:pPr>
              <w:jc w:val="center"/>
              <w:rPr>
                <w:rFonts w:ascii="Times New Roman" w:hAnsi="Times New Roman"/>
              </w:rPr>
            </w:pPr>
            <w:r>
              <w:rPr>
                <w:rFonts w:ascii="Times New Roman" w:hAnsi="宋体" w:hint="eastAsia"/>
              </w:rPr>
              <w:t>氮（</w:t>
            </w:r>
            <w:r>
              <w:rPr>
                <w:rFonts w:ascii="Times New Roman" w:hAnsi="Times New Roman"/>
              </w:rPr>
              <w:t>N</w:t>
            </w:r>
            <w:r>
              <w:rPr>
                <w:rFonts w:ascii="Times New Roman" w:hAnsi="宋体" w:hint="eastAsia"/>
              </w:rPr>
              <w:t>）含量</w:t>
            </w:r>
            <w:r>
              <w:rPr>
                <w:rFonts w:ascii="Times New Roman" w:hAnsi="Times New Roman"/>
              </w:rPr>
              <w:t>/%</w:t>
            </w:r>
          </w:p>
        </w:tc>
        <w:tc>
          <w:tcPr>
            <w:tcW w:w="1693" w:type="dxa"/>
            <w:vAlign w:val="center"/>
          </w:tcPr>
          <w:p w:rsidR="00611334" w:rsidRDefault="00F3291F">
            <w:pPr>
              <w:jc w:val="center"/>
              <w:rPr>
                <w:rFonts w:ascii="Times New Roman" w:hAnsi="Times New Roman"/>
              </w:rPr>
            </w:pPr>
            <w:r>
              <w:rPr>
                <w:rFonts w:ascii="Times New Roman" w:hAnsi="宋体" w:hint="eastAsia"/>
              </w:rPr>
              <w:t>游离酸（</w:t>
            </w:r>
            <w:r>
              <w:rPr>
                <w:rFonts w:ascii="Times New Roman" w:hAnsi="Times New Roman"/>
              </w:rPr>
              <w:t>H</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宋体" w:hint="eastAsia"/>
              </w:rPr>
              <w:t>）含量</w:t>
            </w:r>
            <w:r>
              <w:rPr>
                <w:rFonts w:ascii="Times New Roman" w:hAnsi="Times New Roman"/>
              </w:rPr>
              <w:t>/%</w:t>
            </w:r>
          </w:p>
        </w:tc>
        <w:tc>
          <w:tcPr>
            <w:tcW w:w="1110" w:type="dxa"/>
            <w:vAlign w:val="center"/>
          </w:tcPr>
          <w:p w:rsidR="00611334" w:rsidRDefault="00F3291F">
            <w:pPr>
              <w:jc w:val="center"/>
              <w:rPr>
                <w:rFonts w:ascii="Times New Roman" w:hAnsi="Times New Roman"/>
              </w:rPr>
            </w:pPr>
            <w:r>
              <w:rPr>
                <w:rFonts w:ascii="Times New Roman" w:hAnsi="宋体" w:hint="eastAsia"/>
              </w:rPr>
              <w:t>水分</w:t>
            </w:r>
            <w:r>
              <w:rPr>
                <w:rFonts w:ascii="Times New Roman" w:hAnsi="Times New Roman"/>
              </w:rPr>
              <w:t>/%</w:t>
            </w:r>
          </w:p>
        </w:tc>
        <w:tc>
          <w:tcPr>
            <w:tcW w:w="1931" w:type="dxa"/>
            <w:vAlign w:val="center"/>
          </w:tcPr>
          <w:p w:rsidR="00611334" w:rsidRDefault="00F3291F">
            <w:pPr>
              <w:jc w:val="center"/>
              <w:rPr>
                <w:rFonts w:ascii="Times New Roman" w:hAnsi="Times New Roman"/>
              </w:rPr>
            </w:pPr>
            <w:r>
              <w:rPr>
                <w:rFonts w:ascii="Times New Roman" w:hAnsi="宋体" w:hint="eastAsia"/>
              </w:rPr>
              <w:t>水不溶物含量</w:t>
            </w:r>
            <w:r>
              <w:rPr>
                <w:rFonts w:ascii="Times New Roman" w:hAnsi="Times New Roman"/>
              </w:rPr>
              <w:t>/%</w:t>
            </w:r>
          </w:p>
        </w:tc>
      </w:tr>
      <w:tr w:rsidR="00611334" w:rsidTr="003F482B">
        <w:trPr>
          <w:trHeight w:val="567"/>
          <w:tblHeader/>
          <w:jc w:val="center"/>
        </w:trPr>
        <w:tc>
          <w:tcPr>
            <w:tcW w:w="1770" w:type="dxa"/>
            <w:vAlign w:val="center"/>
          </w:tcPr>
          <w:p w:rsidR="00611334" w:rsidRDefault="00DA19A3">
            <w:pPr>
              <w:jc w:val="center"/>
              <w:rPr>
                <w:rFonts w:ascii="Times New Roman" w:hAnsi="Times New Roman"/>
              </w:rPr>
            </w:pPr>
            <w:r>
              <w:rPr>
                <w:rFonts w:ascii="Times New Roman" w:hAnsi="宋体" w:hint="eastAsia"/>
              </w:rPr>
              <w:t>合格品</w:t>
            </w:r>
            <w:r w:rsidR="00F3291F">
              <w:rPr>
                <w:rFonts w:ascii="Times New Roman" w:hAnsi="宋体" w:hint="eastAsia"/>
              </w:rPr>
              <w:t>指标</w:t>
            </w:r>
          </w:p>
        </w:tc>
        <w:tc>
          <w:tcPr>
            <w:tcW w:w="1726" w:type="dxa"/>
            <w:vAlign w:val="center"/>
          </w:tcPr>
          <w:p w:rsidR="00611334" w:rsidRDefault="00F3291F">
            <w:pPr>
              <w:jc w:val="center"/>
              <w:rPr>
                <w:rFonts w:ascii="Times New Roman" w:hAnsi="Times New Roman"/>
              </w:rPr>
            </w:pPr>
            <w:r>
              <w:rPr>
                <w:rFonts w:ascii="Times New Roman" w:hAnsi="Times New Roman" w:hint="eastAsia"/>
              </w:rPr>
              <w:t>≥</w:t>
            </w:r>
            <w:r>
              <w:rPr>
                <w:rFonts w:ascii="Times New Roman" w:hAnsi="Times New Roman"/>
              </w:rPr>
              <w:t>20.0</w:t>
            </w:r>
          </w:p>
        </w:tc>
        <w:tc>
          <w:tcPr>
            <w:tcW w:w="1693" w:type="dxa"/>
            <w:vAlign w:val="center"/>
          </w:tcPr>
          <w:p w:rsidR="00611334" w:rsidRDefault="00F3291F">
            <w:pPr>
              <w:jc w:val="center"/>
              <w:rPr>
                <w:rFonts w:ascii="Times New Roman" w:hAnsi="Times New Roman"/>
              </w:rPr>
            </w:pPr>
            <w:r>
              <w:rPr>
                <w:rFonts w:ascii="Times New Roman" w:hAnsi="Times New Roman" w:hint="eastAsia"/>
              </w:rPr>
              <w:t>≤</w:t>
            </w:r>
            <w:r>
              <w:rPr>
                <w:rFonts w:ascii="Times New Roman" w:hAnsi="Times New Roman"/>
              </w:rPr>
              <w:t>0.20</w:t>
            </w:r>
          </w:p>
        </w:tc>
        <w:tc>
          <w:tcPr>
            <w:tcW w:w="1110" w:type="dxa"/>
            <w:vAlign w:val="center"/>
          </w:tcPr>
          <w:p w:rsidR="00611334" w:rsidRDefault="00F3291F">
            <w:pPr>
              <w:jc w:val="center"/>
              <w:rPr>
                <w:rFonts w:ascii="Times New Roman" w:hAnsi="Times New Roman"/>
              </w:rPr>
            </w:pPr>
            <w:r>
              <w:rPr>
                <w:rFonts w:ascii="Times New Roman" w:hAnsi="Times New Roman" w:hint="eastAsia"/>
              </w:rPr>
              <w:t>≤</w:t>
            </w:r>
            <w:r>
              <w:rPr>
                <w:rFonts w:ascii="Times New Roman" w:hAnsi="Times New Roman"/>
              </w:rPr>
              <w:t>1.0</w:t>
            </w:r>
          </w:p>
        </w:tc>
        <w:tc>
          <w:tcPr>
            <w:tcW w:w="1931" w:type="dxa"/>
            <w:vAlign w:val="center"/>
          </w:tcPr>
          <w:p w:rsidR="00611334" w:rsidRDefault="00F3291F">
            <w:pPr>
              <w:jc w:val="center"/>
              <w:rPr>
                <w:rFonts w:ascii="Times New Roman" w:hAnsi="Times New Roman"/>
              </w:rPr>
            </w:pPr>
            <w:r>
              <w:rPr>
                <w:rFonts w:ascii="Times New Roman" w:hAnsi="Times New Roman" w:hint="eastAsia"/>
              </w:rPr>
              <w:t>≤</w:t>
            </w:r>
            <w:r>
              <w:rPr>
                <w:rFonts w:ascii="Times New Roman" w:hAnsi="Times New Roman"/>
              </w:rPr>
              <w:t>0.10</w:t>
            </w:r>
          </w:p>
        </w:tc>
      </w:tr>
      <w:tr w:rsidR="00611334">
        <w:trPr>
          <w:trHeight w:val="568"/>
          <w:jc w:val="center"/>
        </w:trPr>
        <w:tc>
          <w:tcPr>
            <w:tcW w:w="1770" w:type="dxa"/>
            <w:vAlign w:val="center"/>
          </w:tcPr>
          <w:p w:rsidR="00611334" w:rsidRDefault="00F3291F">
            <w:pPr>
              <w:jc w:val="center"/>
              <w:rPr>
                <w:rFonts w:ascii="Times New Roman" w:hAnsi="Times New Roman"/>
              </w:rPr>
            </w:pPr>
            <w:r>
              <w:rPr>
                <w:rFonts w:ascii="Times New Roman" w:hAnsi="Times New Roman"/>
              </w:rPr>
              <w:t>1</w:t>
            </w:r>
          </w:p>
        </w:tc>
        <w:tc>
          <w:tcPr>
            <w:tcW w:w="1726" w:type="dxa"/>
            <w:vAlign w:val="center"/>
          </w:tcPr>
          <w:p w:rsidR="00611334" w:rsidRDefault="00986807" w:rsidP="00986807">
            <w:pPr>
              <w:widowControl/>
              <w:jc w:val="center"/>
              <w:textAlignment w:val="center"/>
              <w:rPr>
                <w:rFonts w:ascii="Times New Roman" w:hAnsi="Times New Roman"/>
              </w:rPr>
            </w:pPr>
            <w:r>
              <w:rPr>
                <w:rFonts w:ascii="Times New Roman" w:hAnsi="Times New Roman" w:hint="eastAsia"/>
                <w:color w:val="000000"/>
                <w:kern w:val="0"/>
                <w:sz w:val="22"/>
                <w:szCs w:val="22"/>
              </w:rPr>
              <w:t>19.76</w:t>
            </w:r>
          </w:p>
        </w:tc>
        <w:tc>
          <w:tcPr>
            <w:tcW w:w="1693" w:type="dxa"/>
            <w:vAlign w:val="center"/>
          </w:tcPr>
          <w:p w:rsidR="00611334" w:rsidRDefault="00F3291F">
            <w:pPr>
              <w:jc w:val="center"/>
              <w:rPr>
                <w:rFonts w:ascii="Times New Roman" w:hAnsi="Times New Roman"/>
              </w:rPr>
            </w:pPr>
            <w:r>
              <w:rPr>
                <w:rFonts w:ascii="Times New Roman" w:hAnsi="Times New Roman" w:hint="eastAsia"/>
              </w:rPr>
              <w:t>0.11</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2.61</w:t>
            </w:r>
          </w:p>
        </w:tc>
        <w:tc>
          <w:tcPr>
            <w:tcW w:w="1931" w:type="dxa"/>
            <w:vAlign w:val="center"/>
          </w:tcPr>
          <w:p w:rsidR="00611334" w:rsidRDefault="00F3291F" w:rsidP="00274A70">
            <w:pPr>
              <w:widowControl/>
              <w:jc w:val="center"/>
              <w:textAlignment w:val="center"/>
              <w:rPr>
                <w:rFonts w:ascii="Times New Roman" w:hAnsi="Times New Roman"/>
              </w:rPr>
            </w:pPr>
            <w:r>
              <w:rPr>
                <w:rFonts w:ascii="Times New Roman" w:hAnsi="Times New Roman"/>
                <w:color w:val="000000"/>
                <w:kern w:val="0"/>
                <w:sz w:val="22"/>
                <w:szCs w:val="22"/>
              </w:rPr>
              <w:t>0.</w:t>
            </w:r>
            <w:r w:rsidR="00274A70">
              <w:rPr>
                <w:rFonts w:ascii="Times New Roman" w:hAnsi="Times New Roman" w:hint="eastAsia"/>
                <w:color w:val="000000"/>
                <w:kern w:val="0"/>
                <w:sz w:val="22"/>
                <w:szCs w:val="22"/>
              </w:rPr>
              <w:t>12</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2</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20.75</w:t>
            </w:r>
          </w:p>
        </w:tc>
        <w:tc>
          <w:tcPr>
            <w:tcW w:w="1693" w:type="dxa"/>
            <w:vAlign w:val="center"/>
          </w:tcPr>
          <w:p w:rsidR="00611334" w:rsidRDefault="00F3291F">
            <w:pPr>
              <w:jc w:val="center"/>
              <w:rPr>
                <w:rFonts w:ascii="Times New Roman" w:hAnsi="Times New Roman"/>
              </w:rPr>
            </w:pPr>
            <w:r>
              <w:rPr>
                <w:rFonts w:ascii="Times New Roman" w:hAnsi="Times New Roman" w:hint="eastAsia"/>
              </w:rPr>
              <w:t>0.10</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3</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20.53</w:t>
            </w:r>
          </w:p>
        </w:tc>
        <w:tc>
          <w:tcPr>
            <w:tcW w:w="1693" w:type="dxa"/>
            <w:vAlign w:val="center"/>
          </w:tcPr>
          <w:p w:rsidR="00611334" w:rsidRDefault="00F3291F">
            <w:pPr>
              <w:jc w:val="center"/>
              <w:rPr>
                <w:rFonts w:ascii="Times New Roman" w:hAnsi="Times New Roman"/>
              </w:rPr>
            </w:pPr>
            <w:r>
              <w:rPr>
                <w:rFonts w:ascii="Times New Roman" w:hAnsi="Times New Roman" w:hint="eastAsia"/>
              </w:rPr>
              <w:t>0.08</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4</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20.66</w:t>
            </w:r>
          </w:p>
        </w:tc>
        <w:tc>
          <w:tcPr>
            <w:tcW w:w="1693" w:type="dxa"/>
            <w:vAlign w:val="center"/>
          </w:tcPr>
          <w:p w:rsidR="00611334" w:rsidRDefault="00F3291F">
            <w:pPr>
              <w:jc w:val="center"/>
              <w:rPr>
                <w:rFonts w:ascii="Times New Roman" w:hAnsi="Times New Roman"/>
              </w:rPr>
            </w:pPr>
            <w:r>
              <w:rPr>
                <w:rFonts w:ascii="Times New Roman" w:hAnsi="Times New Roman" w:hint="eastAsia"/>
              </w:rPr>
              <w:t>0.08</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5</w:t>
            </w:r>
          </w:p>
        </w:tc>
        <w:tc>
          <w:tcPr>
            <w:tcW w:w="1726" w:type="dxa"/>
            <w:vAlign w:val="center"/>
          </w:tcPr>
          <w:p w:rsidR="00611334" w:rsidRDefault="00F3291F" w:rsidP="00986807">
            <w:pPr>
              <w:widowControl/>
              <w:jc w:val="center"/>
              <w:textAlignment w:val="center"/>
              <w:rPr>
                <w:rFonts w:ascii="Times New Roman" w:hAnsi="Times New Roman"/>
              </w:rPr>
            </w:pPr>
            <w:r>
              <w:rPr>
                <w:rFonts w:ascii="Times New Roman" w:hAnsi="Times New Roman"/>
                <w:color w:val="000000"/>
                <w:kern w:val="0"/>
                <w:sz w:val="22"/>
                <w:szCs w:val="22"/>
              </w:rPr>
              <w:t>19.</w:t>
            </w:r>
            <w:r w:rsidR="00986807">
              <w:rPr>
                <w:rFonts w:ascii="Times New Roman" w:hAnsi="Times New Roman" w:hint="eastAsia"/>
                <w:color w:val="000000"/>
                <w:kern w:val="0"/>
                <w:sz w:val="22"/>
                <w:szCs w:val="22"/>
              </w:rPr>
              <w:t>60</w:t>
            </w:r>
          </w:p>
        </w:tc>
        <w:tc>
          <w:tcPr>
            <w:tcW w:w="1693" w:type="dxa"/>
            <w:vAlign w:val="center"/>
          </w:tcPr>
          <w:p w:rsidR="00611334" w:rsidRDefault="00F3291F">
            <w:pPr>
              <w:jc w:val="center"/>
              <w:rPr>
                <w:rFonts w:ascii="Times New Roman" w:hAnsi="Times New Roman"/>
              </w:rPr>
            </w:pPr>
            <w:r>
              <w:rPr>
                <w:rFonts w:ascii="Times New Roman" w:hAnsi="Times New Roman" w:hint="eastAsia"/>
              </w:rPr>
              <w:t>0.05</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1.45</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6</w:t>
            </w:r>
          </w:p>
        </w:tc>
        <w:tc>
          <w:tcPr>
            <w:tcW w:w="1726" w:type="dxa"/>
            <w:vAlign w:val="center"/>
          </w:tcPr>
          <w:p w:rsidR="00611334" w:rsidRDefault="00F3291F" w:rsidP="00986807">
            <w:pPr>
              <w:widowControl/>
              <w:jc w:val="center"/>
              <w:textAlignment w:val="center"/>
              <w:rPr>
                <w:rFonts w:ascii="Times New Roman" w:hAnsi="Times New Roman"/>
              </w:rPr>
            </w:pPr>
            <w:r>
              <w:rPr>
                <w:rFonts w:ascii="Times New Roman" w:hAnsi="Times New Roman"/>
                <w:color w:val="000000"/>
                <w:kern w:val="0"/>
                <w:sz w:val="22"/>
                <w:szCs w:val="22"/>
              </w:rPr>
              <w:t>18.</w:t>
            </w:r>
            <w:r w:rsidR="00986807">
              <w:rPr>
                <w:rFonts w:ascii="Times New Roman" w:hAnsi="Times New Roman" w:hint="eastAsia"/>
                <w:color w:val="000000"/>
                <w:kern w:val="0"/>
                <w:sz w:val="22"/>
                <w:szCs w:val="22"/>
              </w:rPr>
              <w:t>51</w:t>
            </w:r>
          </w:p>
        </w:tc>
        <w:tc>
          <w:tcPr>
            <w:tcW w:w="1693" w:type="dxa"/>
            <w:vAlign w:val="center"/>
          </w:tcPr>
          <w:p w:rsidR="00611334" w:rsidRDefault="00F3291F">
            <w:pPr>
              <w:jc w:val="center"/>
              <w:rPr>
                <w:rFonts w:ascii="Times New Roman" w:hAnsi="Times New Roman"/>
              </w:rPr>
            </w:pPr>
            <w:r>
              <w:rPr>
                <w:rFonts w:ascii="Times New Roman" w:hAnsi="Times New Roman" w:hint="eastAsia"/>
              </w:rPr>
              <w:t>0.16</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1.92</w:t>
            </w:r>
          </w:p>
        </w:tc>
        <w:tc>
          <w:tcPr>
            <w:tcW w:w="1931" w:type="dxa"/>
            <w:vAlign w:val="center"/>
          </w:tcPr>
          <w:p w:rsidR="00611334" w:rsidRDefault="00F3291F" w:rsidP="00274A70">
            <w:pPr>
              <w:widowControl/>
              <w:jc w:val="center"/>
              <w:textAlignment w:val="center"/>
              <w:rPr>
                <w:rFonts w:ascii="Times New Roman" w:hAnsi="Times New Roman"/>
              </w:rPr>
            </w:pPr>
            <w:r>
              <w:rPr>
                <w:rFonts w:ascii="Times New Roman" w:hAnsi="Times New Roman"/>
                <w:color w:val="000000"/>
                <w:kern w:val="0"/>
                <w:sz w:val="22"/>
                <w:szCs w:val="22"/>
              </w:rPr>
              <w:t>0.</w:t>
            </w:r>
            <w:r w:rsidR="00274A70">
              <w:rPr>
                <w:rFonts w:ascii="Times New Roman" w:hAnsi="Times New Roman" w:hint="eastAsia"/>
                <w:color w:val="000000"/>
                <w:kern w:val="0"/>
                <w:sz w:val="22"/>
                <w:szCs w:val="22"/>
              </w:rPr>
              <w:t>15</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7</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20.72</w:t>
            </w:r>
          </w:p>
        </w:tc>
        <w:tc>
          <w:tcPr>
            <w:tcW w:w="1693" w:type="dxa"/>
            <w:vAlign w:val="center"/>
          </w:tcPr>
          <w:p w:rsidR="00611334" w:rsidRDefault="00F3291F">
            <w:pPr>
              <w:jc w:val="center"/>
              <w:rPr>
                <w:rFonts w:ascii="Times New Roman" w:hAnsi="Times New Roman"/>
              </w:rPr>
            </w:pPr>
            <w:r>
              <w:rPr>
                <w:rFonts w:ascii="Times New Roman" w:hAnsi="Times New Roman" w:hint="eastAsia"/>
              </w:rPr>
              <w:t>0.11</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0.15</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0.02</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lastRenderedPageBreak/>
              <w:t>8</w:t>
            </w:r>
          </w:p>
        </w:tc>
        <w:tc>
          <w:tcPr>
            <w:tcW w:w="1726" w:type="dxa"/>
            <w:vAlign w:val="center"/>
          </w:tcPr>
          <w:p w:rsidR="00611334" w:rsidRDefault="00F3291F" w:rsidP="00986807">
            <w:pPr>
              <w:widowControl/>
              <w:jc w:val="center"/>
              <w:textAlignment w:val="center"/>
              <w:rPr>
                <w:rFonts w:ascii="Times New Roman" w:hAnsi="Times New Roman"/>
              </w:rPr>
            </w:pPr>
            <w:r>
              <w:rPr>
                <w:rFonts w:ascii="Times New Roman" w:hAnsi="Times New Roman"/>
                <w:color w:val="000000"/>
                <w:kern w:val="0"/>
                <w:sz w:val="22"/>
                <w:szCs w:val="22"/>
              </w:rPr>
              <w:t>1</w:t>
            </w:r>
            <w:r w:rsidR="00986807">
              <w:rPr>
                <w:rFonts w:ascii="Times New Roman" w:hAnsi="Times New Roman" w:hint="eastAsia"/>
                <w:color w:val="000000"/>
                <w:kern w:val="0"/>
                <w:sz w:val="22"/>
                <w:szCs w:val="22"/>
              </w:rPr>
              <w:t>5.45</w:t>
            </w:r>
          </w:p>
        </w:tc>
        <w:tc>
          <w:tcPr>
            <w:tcW w:w="1693" w:type="dxa"/>
            <w:vAlign w:val="center"/>
          </w:tcPr>
          <w:p w:rsidR="00611334" w:rsidRDefault="00F3291F">
            <w:pPr>
              <w:jc w:val="center"/>
              <w:rPr>
                <w:rFonts w:ascii="Times New Roman" w:hAnsi="Times New Roman"/>
              </w:rPr>
            </w:pPr>
            <w:r>
              <w:rPr>
                <w:rFonts w:ascii="Times New Roman" w:hAnsi="Times New Roman" w:hint="eastAsia"/>
              </w:rPr>
              <w:t>0.12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6.97</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9</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20.24</w:t>
            </w:r>
          </w:p>
        </w:tc>
        <w:tc>
          <w:tcPr>
            <w:tcW w:w="1693" w:type="dxa"/>
            <w:vAlign w:val="center"/>
          </w:tcPr>
          <w:p w:rsidR="00611334" w:rsidRDefault="00F3291F">
            <w:pPr>
              <w:jc w:val="center"/>
              <w:rPr>
                <w:rFonts w:ascii="Times New Roman" w:hAnsi="Times New Roman"/>
              </w:rPr>
            </w:pPr>
            <w:r>
              <w:rPr>
                <w:rFonts w:ascii="Times New Roman" w:hAnsi="Times New Roman" w:hint="eastAsia"/>
              </w:rPr>
              <w:t>0.11</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0.44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rPr>
              <w:t>10</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20.21</w:t>
            </w:r>
          </w:p>
        </w:tc>
        <w:tc>
          <w:tcPr>
            <w:tcW w:w="1693" w:type="dxa"/>
            <w:vAlign w:val="center"/>
          </w:tcPr>
          <w:p w:rsidR="00611334" w:rsidRDefault="00F3291F">
            <w:pPr>
              <w:jc w:val="center"/>
              <w:rPr>
                <w:rFonts w:ascii="Times New Roman" w:hAnsi="Times New Roman"/>
              </w:rPr>
            </w:pPr>
            <w:r>
              <w:rPr>
                <w:rFonts w:ascii="Times New Roman" w:hAnsi="Times New Roman" w:hint="eastAsia"/>
              </w:rPr>
              <w:t>0.12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0.44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Cs w:val="21"/>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11</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20.69</w:t>
            </w:r>
          </w:p>
        </w:tc>
        <w:tc>
          <w:tcPr>
            <w:tcW w:w="1693" w:type="dxa"/>
            <w:vAlign w:val="center"/>
          </w:tcPr>
          <w:p w:rsidR="00611334" w:rsidRDefault="00F3291F">
            <w:pPr>
              <w:jc w:val="center"/>
              <w:rPr>
                <w:rFonts w:ascii="Times New Roman" w:hAnsi="Times New Roman"/>
              </w:rPr>
            </w:pPr>
            <w:r>
              <w:rPr>
                <w:rFonts w:ascii="Times New Roman" w:hAnsi="Times New Roman" w:hint="eastAsia"/>
              </w:rPr>
              <w:t>0.05</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0.06</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Cs w:val="21"/>
              </w:rPr>
              <w:t>0.0</w:t>
            </w:r>
            <w:r>
              <w:rPr>
                <w:rFonts w:ascii="Times New Roman" w:hAnsi="Times New Roman" w:hint="eastAsia"/>
                <w:color w:val="000000"/>
                <w:kern w:val="0"/>
                <w:szCs w:val="21"/>
              </w:rPr>
              <w:t>2</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12</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20.84</w:t>
            </w:r>
          </w:p>
        </w:tc>
        <w:tc>
          <w:tcPr>
            <w:tcW w:w="1693" w:type="dxa"/>
            <w:vAlign w:val="center"/>
          </w:tcPr>
          <w:p w:rsidR="00611334" w:rsidRDefault="00F3291F">
            <w:pPr>
              <w:jc w:val="center"/>
              <w:rPr>
                <w:rFonts w:ascii="Times New Roman" w:hAnsi="Times New Roman"/>
              </w:rPr>
            </w:pPr>
            <w:r>
              <w:rPr>
                <w:rFonts w:ascii="Times New Roman" w:hAnsi="Times New Roman"/>
              </w:rPr>
              <w:t>0.002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0.02</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13</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20.78</w:t>
            </w:r>
          </w:p>
        </w:tc>
        <w:tc>
          <w:tcPr>
            <w:tcW w:w="1693" w:type="dxa"/>
            <w:vAlign w:val="center"/>
          </w:tcPr>
          <w:p w:rsidR="00611334" w:rsidRDefault="00F3291F">
            <w:pPr>
              <w:jc w:val="center"/>
              <w:rPr>
                <w:rFonts w:ascii="Times New Roman" w:hAnsi="Times New Roman"/>
              </w:rPr>
            </w:pPr>
            <w:r>
              <w:rPr>
                <w:rFonts w:ascii="Times New Roman" w:hAnsi="Times New Roman"/>
              </w:rPr>
              <w:t>0.002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0.02</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14</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20.79</w:t>
            </w:r>
          </w:p>
        </w:tc>
        <w:tc>
          <w:tcPr>
            <w:tcW w:w="1693" w:type="dxa"/>
            <w:vAlign w:val="center"/>
          </w:tcPr>
          <w:p w:rsidR="00611334" w:rsidRDefault="00F3291F">
            <w:pPr>
              <w:jc w:val="center"/>
              <w:rPr>
                <w:rFonts w:ascii="Times New Roman" w:hAnsi="Times New Roman"/>
              </w:rPr>
            </w:pPr>
            <w:r>
              <w:rPr>
                <w:rFonts w:ascii="Times New Roman" w:hAnsi="Times New Roman"/>
              </w:rPr>
              <w:t>0.002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0.12</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15</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20.63</w:t>
            </w:r>
          </w:p>
        </w:tc>
        <w:tc>
          <w:tcPr>
            <w:tcW w:w="1693" w:type="dxa"/>
            <w:vAlign w:val="center"/>
          </w:tcPr>
          <w:p w:rsidR="00611334" w:rsidRDefault="00F3291F">
            <w:pPr>
              <w:jc w:val="center"/>
              <w:rPr>
                <w:rFonts w:ascii="Times New Roman" w:hAnsi="Times New Roman"/>
              </w:rPr>
            </w:pPr>
            <w:r>
              <w:rPr>
                <w:rFonts w:ascii="Times New Roman" w:hAnsi="Times New Roman"/>
              </w:rPr>
              <w:t>0.002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0.14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16</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w:t>
            </w:r>
            <w:r>
              <w:rPr>
                <w:rFonts w:ascii="Times New Roman" w:hAnsi="Times New Roman" w:hint="eastAsia"/>
                <w:color w:val="000000"/>
                <w:kern w:val="0"/>
                <w:sz w:val="22"/>
                <w:szCs w:val="22"/>
              </w:rPr>
              <w:t>0</w:t>
            </w:r>
          </w:p>
        </w:tc>
        <w:tc>
          <w:tcPr>
            <w:tcW w:w="1693" w:type="dxa"/>
            <w:vAlign w:val="center"/>
          </w:tcPr>
          <w:p w:rsidR="00611334" w:rsidRDefault="00F3291F">
            <w:pPr>
              <w:jc w:val="center"/>
              <w:rPr>
                <w:rFonts w:ascii="Times New Roman" w:hAnsi="Times New Roman"/>
              </w:rPr>
            </w:pPr>
            <w:r>
              <w:rPr>
                <w:rFonts w:ascii="Times New Roman" w:hAnsi="Times New Roman"/>
              </w:rPr>
              <w:t>0.00</w:t>
            </w:r>
            <w:r>
              <w:rPr>
                <w:rFonts w:ascii="Times New Roman" w:hAnsi="Times New Roman" w:hint="eastAsia"/>
              </w:rPr>
              <w:t>5</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0.05</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17</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20.76</w:t>
            </w:r>
          </w:p>
        </w:tc>
        <w:tc>
          <w:tcPr>
            <w:tcW w:w="1693" w:type="dxa"/>
            <w:vAlign w:val="center"/>
          </w:tcPr>
          <w:p w:rsidR="00611334" w:rsidRDefault="00F3291F">
            <w:pPr>
              <w:jc w:val="center"/>
              <w:rPr>
                <w:rFonts w:ascii="Times New Roman" w:hAnsi="Times New Roman"/>
              </w:rPr>
            </w:pPr>
            <w:r>
              <w:rPr>
                <w:rFonts w:ascii="Times New Roman" w:hAnsi="Times New Roman" w:hint="eastAsia"/>
              </w:rPr>
              <w:t>0.03</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0.07</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18</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20.82</w:t>
            </w:r>
          </w:p>
        </w:tc>
        <w:tc>
          <w:tcPr>
            <w:tcW w:w="1693" w:type="dxa"/>
            <w:vAlign w:val="center"/>
          </w:tcPr>
          <w:p w:rsidR="00611334" w:rsidRDefault="00F3291F">
            <w:pPr>
              <w:jc w:val="center"/>
              <w:rPr>
                <w:rFonts w:ascii="Times New Roman" w:hAnsi="Times New Roman"/>
              </w:rPr>
            </w:pPr>
            <w:r>
              <w:rPr>
                <w:rFonts w:ascii="Times New Roman" w:hAnsi="Times New Roman" w:hint="eastAsia"/>
              </w:rPr>
              <w:t>0.03</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0.34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19</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20.92</w:t>
            </w:r>
          </w:p>
        </w:tc>
        <w:tc>
          <w:tcPr>
            <w:tcW w:w="1693" w:type="dxa"/>
            <w:vAlign w:val="center"/>
          </w:tcPr>
          <w:p w:rsidR="00611334" w:rsidRDefault="00F3291F">
            <w:pPr>
              <w:jc w:val="center"/>
              <w:rPr>
                <w:rFonts w:ascii="Times New Roman" w:hAnsi="Times New Roman"/>
              </w:rPr>
            </w:pPr>
            <w:r>
              <w:rPr>
                <w:rFonts w:ascii="Times New Roman" w:hAnsi="Times New Roman" w:hint="eastAsia"/>
              </w:rPr>
              <w:t>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0.14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20</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20.72</w:t>
            </w:r>
          </w:p>
        </w:tc>
        <w:tc>
          <w:tcPr>
            <w:tcW w:w="1693" w:type="dxa"/>
            <w:vAlign w:val="center"/>
          </w:tcPr>
          <w:p w:rsidR="00611334" w:rsidRDefault="00F3291F">
            <w:pPr>
              <w:jc w:val="center"/>
              <w:rPr>
                <w:rFonts w:ascii="Times New Roman" w:hAnsi="Times New Roman"/>
              </w:rPr>
            </w:pPr>
            <w:r>
              <w:rPr>
                <w:rFonts w:ascii="Times New Roman" w:hAnsi="Times New Roman" w:hint="eastAsia"/>
              </w:rPr>
              <w:t>0.03</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0.22</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21</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20.82</w:t>
            </w:r>
          </w:p>
        </w:tc>
        <w:tc>
          <w:tcPr>
            <w:tcW w:w="1693" w:type="dxa"/>
            <w:vAlign w:val="center"/>
          </w:tcPr>
          <w:p w:rsidR="00611334" w:rsidRDefault="00F3291F">
            <w:pPr>
              <w:jc w:val="center"/>
              <w:rPr>
                <w:rFonts w:ascii="Times New Roman" w:hAnsi="Times New Roman"/>
              </w:rPr>
            </w:pPr>
            <w:r>
              <w:rPr>
                <w:rFonts w:ascii="Times New Roman" w:hAnsi="Times New Roman" w:hint="eastAsia"/>
              </w:rPr>
              <w:t>0.01</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0.23</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22</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20.09</w:t>
            </w:r>
          </w:p>
        </w:tc>
        <w:tc>
          <w:tcPr>
            <w:tcW w:w="1693" w:type="dxa"/>
            <w:vAlign w:val="center"/>
          </w:tcPr>
          <w:p w:rsidR="00611334" w:rsidRDefault="00F3291F">
            <w:pPr>
              <w:jc w:val="center"/>
              <w:rPr>
                <w:rFonts w:ascii="Times New Roman" w:hAnsi="Times New Roman"/>
              </w:rPr>
            </w:pPr>
            <w:r>
              <w:rPr>
                <w:rFonts w:ascii="Times New Roman" w:hAnsi="Times New Roman" w:hint="eastAsia"/>
              </w:rPr>
              <w:t>0.05</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0.65</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23</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20.11</w:t>
            </w:r>
          </w:p>
        </w:tc>
        <w:tc>
          <w:tcPr>
            <w:tcW w:w="1693" w:type="dxa"/>
            <w:vAlign w:val="center"/>
          </w:tcPr>
          <w:p w:rsidR="00611334" w:rsidRDefault="00F3291F">
            <w:pPr>
              <w:jc w:val="center"/>
              <w:rPr>
                <w:rFonts w:ascii="Times New Roman" w:hAnsi="Times New Roman"/>
              </w:rPr>
            </w:pPr>
            <w:r>
              <w:rPr>
                <w:rFonts w:ascii="Times New Roman" w:hAnsi="Times New Roman" w:hint="eastAsia"/>
              </w:rPr>
              <w:t>0.05</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0.57</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24</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20.32</w:t>
            </w:r>
          </w:p>
        </w:tc>
        <w:tc>
          <w:tcPr>
            <w:tcW w:w="1693" w:type="dxa"/>
            <w:vAlign w:val="center"/>
          </w:tcPr>
          <w:p w:rsidR="00611334" w:rsidRDefault="00F3291F">
            <w:pPr>
              <w:jc w:val="center"/>
              <w:rPr>
                <w:rFonts w:ascii="Times New Roman" w:hAnsi="Times New Roman"/>
              </w:rPr>
            </w:pPr>
            <w:r>
              <w:rPr>
                <w:rFonts w:ascii="Times New Roman" w:hAnsi="Times New Roman" w:hint="eastAsia"/>
              </w:rPr>
              <w:t>0.06</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0.49</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25</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20.46</w:t>
            </w:r>
          </w:p>
        </w:tc>
        <w:tc>
          <w:tcPr>
            <w:tcW w:w="1693" w:type="dxa"/>
            <w:vAlign w:val="center"/>
          </w:tcPr>
          <w:p w:rsidR="00611334" w:rsidRDefault="00F3291F">
            <w:pPr>
              <w:jc w:val="center"/>
              <w:rPr>
                <w:rFonts w:ascii="Times New Roman" w:hAnsi="Times New Roman"/>
              </w:rPr>
            </w:pPr>
            <w:r>
              <w:rPr>
                <w:rFonts w:ascii="Times New Roman" w:hAnsi="Times New Roman" w:hint="eastAsia"/>
              </w:rPr>
              <w:t>0.06</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0.71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26</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20.53</w:t>
            </w:r>
          </w:p>
        </w:tc>
        <w:tc>
          <w:tcPr>
            <w:tcW w:w="1693" w:type="dxa"/>
            <w:vAlign w:val="center"/>
          </w:tcPr>
          <w:p w:rsidR="00611334" w:rsidRDefault="00F3291F">
            <w:pPr>
              <w:jc w:val="center"/>
              <w:rPr>
                <w:rFonts w:ascii="Times New Roman" w:hAnsi="Times New Roman"/>
              </w:rPr>
            </w:pPr>
            <w:r>
              <w:rPr>
                <w:rFonts w:ascii="Times New Roman" w:hAnsi="Times New Roman" w:hint="eastAsia"/>
              </w:rPr>
              <w:t>0.06</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0.24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27</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20.49</w:t>
            </w:r>
          </w:p>
        </w:tc>
        <w:tc>
          <w:tcPr>
            <w:tcW w:w="1693" w:type="dxa"/>
            <w:vAlign w:val="center"/>
          </w:tcPr>
          <w:p w:rsidR="00611334" w:rsidRDefault="00F3291F">
            <w:pPr>
              <w:jc w:val="center"/>
              <w:rPr>
                <w:rFonts w:ascii="Times New Roman" w:hAnsi="Times New Roman"/>
              </w:rPr>
            </w:pPr>
            <w:r>
              <w:rPr>
                <w:rFonts w:ascii="Times New Roman" w:hAnsi="Times New Roman" w:hint="eastAsia"/>
              </w:rPr>
              <w:t>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0.34</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lastRenderedPageBreak/>
              <w:t>28</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20.54</w:t>
            </w:r>
          </w:p>
        </w:tc>
        <w:tc>
          <w:tcPr>
            <w:tcW w:w="1693" w:type="dxa"/>
            <w:vAlign w:val="center"/>
          </w:tcPr>
          <w:p w:rsidR="00611334" w:rsidRDefault="00F3291F">
            <w:pPr>
              <w:jc w:val="center"/>
              <w:rPr>
                <w:rFonts w:ascii="Times New Roman" w:hAnsi="Times New Roman"/>
              </w:rPr>
            </w:pPr>
            <w:r>
              <w:rPr>
                <w:rFonts w:ascii="Times New Roman" w:hAnsi="Times New Roman" w:hint="eastAsia"/>
              </w:rPr>
              <w:t>0.02</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0.41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29</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21.06</w:t>
            </w:r>
          </w:p>
        </w:tc>
        <w:tc>
          <w:tcPr>
            <w:tcW w:w="1693" w:type="dxa"/>
            <w:vAlign w:val="center"/>
          </w:tcPr>
          <w:p w:rsidR="00611334" w:rsidRDefault="00F3291F">
            <w:pPr>
              <w:jc w:val="center"/>
              <w:rPr>
                <w:rFonts w:ascii="Times New Roman" w:hAnsi="Times New Roman"/>
              </w:rPr>
            </w:pPr>
            <w:r>
              <w:rPr>
                <w:rFonts w:ascii="Times New Roman" w:hAnsi="Times New Roman" w:hint="eastAsia"/>
              </w:rPr>
              <w:t>0.03</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0.23</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r w:rsidR="00611334">
        <w:trPr>
          <w:trHeight w:val="567"/>
          <w:jc w:val="center"/>
        </w:trPr>
        <w:tc>
          <w:tcPr>
            <w:tcW w:w="1770" w:type="dxa"/>
            <w:vAlign w:val="center"/>
          </w:tcPr>
          <w:p w:rsidR="00611334" w:rsidRDefault="00F3291F">
            <w:pPr>
              <w:jc w:val="center"/>
              <w:rPr>
                <w:rFonts w:ascii="Times New Roman" w:hAnsi="Times New Roman"/>
              </w:rPr>
            </w:pPr>
            <w:r>
              <w:rPr>
                <w:rFonts w:ascii="Times New Roman" w:hAnsi="Times New Roman" w:hint="eastAsia"/>
              </w:rPr>
              <w:t>30</w:t>
            </w:r>
          </w:p>
        </w:tc>
        <w:tc>
          <w:tcPr>
            <w:tcW w:w="1726"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20.95</w:t>
            </w:r>
          </w:p>
        </w:tc>
        <w:tc>
          <w:tcPr>
            <w:tcW w:w="1693" w:type="dxa"/>
            <w:vAlign w:val="center"/>
          </w:tcPr>
          <w:p w:rsidR="00611334" w:rsidRDefault="00F3291F">
            <w:pPr>
              <w:jc w:val="center"/>
              <w:rPr>
                <w:rFonts w:ascii="Times New Roman" w:hAnsi="Times New Roman"/>
              </w:rPr>
            </w:pPr>
            <w:r>
              <w:rPr>
                <w:rFonts w:ascii="Times New Roman" w:hAnsi="Times New Roman" w:hint="eastAsia"/>
              </w:rPr>
              <w:t>0.03</w:t>
            </w:r>
          </w:p>
        </w:tc>
        <w:tc>
          <w:tcPr>
            <w:tcW w:w="1110"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0.21</w:t>
            </w:r>
          </w:p>
        </w:tc>
        <w:tc>
          <w:tcPr>
            <w:tcW w:w="1931" w:type="dxa"/>
            <w:vAlign w:val="center"/>
          </w:tcPr>
          <w:p w:rsidR="00611334" w:rsidRDefault="00F3291F">
            <w:pPr>
              <w:widowControl/>
              <w:jc w:val="center"/>
              <w:textAlignment w:val="center"/>
              <w:rPr>
                <w:rFonts w:ascii="Times New Roman" w:hAnsi="Times New Roman"/>
              </w:rPr>
            </w:pPr>
            <w:r>
              <w:rPr>
                <w:rFonts w:ascii="Times New Roman" w:hAnsi="Times New Roman"/>
                <w:color w:val="000000"/>
                <w:kern w:val="0"/>
                <w:sz w:val="22"/>
                <w:szCs w:val="22"/>
              </w:rPr>
              <w:t>0.01</w:t>
            </w:r>
          </w:p>
        </w:tc>
      </w:tr>
    </w:tbl>
    <w:p w:rsidR="00B5074F" w:rsidRDefault="00B5074F" w:rsidP="00B5074F">
      <w:pPr>
        <w:pStyle w:val="3"/>
        <w:numPr>
          <w:ilvl w:val="2"/>
          <w:numId w:val="5"/>
        </w:numPr>
        <w:spacing w:before="156" w:after="156"/>
        <w:rPr>
          <w:rFonts w:eastAsia="宋体"/>
        </w:rPr>
      </w:pPr>
      <w:r>
        <w:rPr>
          <w:rFonts w:eastAsia="宋体" w:hint="eastAsia"/>
        </w:rPr>
        <w:t>氮含量检测方法的比对</w:t>
      </w:r>
    </w:p>
    <w:p w:rsidR="00B5074F" w:rsidRDefault="007B2798" w:rsidP="007B2798">
      <w:pPr>
        <w:spacing w:line="360" w:lineRule="auto"/>
        <w:ind w:firstLineChars="200" w:firstLine="480"/>
        <w:rPr>
          <w:rFonts w:ascii="Times New Roman" w:hAnsi="Times New Roman"/>
          <w:sz w:val="24"/>
        </w:rPr>
      </w:pPr>
      <w:r w:rsidRPr="007B2798">
        <w:rPr>
          <w:rFonts w:ascii="Times New Roman" w:hAnsi="Times New Roman" w:hint="eastAsia"/>
          <w:sz w:val="24"/>
        </w:rPr>
        <w:t>实验人员</w:t>
      </w:r>
      <w:r>
        <w:rPr>
          <w:rFonts w:ascii="Times New Roman" w:hAnsi="Times New Roman" w:hint="eastAsia"/>
          <w:sz w:val="24"/>
        </w:rPr>
        <w:t>选取</w:t>
      </w:r>
      <w:r w:rsidR="007B054F">
        <w:rPr>
          <w:rFonts w:ascii="Times New Roman" w:hAnsi="Times New Roman" w:hint="eastAsia"/>
          <w:sz w:val="24"/>
        </w:rPr>
        <w:t>不同生产工艺的</w:t>
      </w:r>
      <w:r w:rsidRPr="007B2798">
        <w:rPr>
          <w:rFonts w:ascii="Times New Roman" w:hAnsi="Times New Roman" w:hint="eastAsia"/>
          <w:sz w:val="24"/>
        </w:rPr>
        <w:t>11</w:t>
      </w:r>
      <w:r w:rsidRPr="007B2798">
        <w:rPr>
          <w:rFonts w:ascii="Times New Roman" w:hAnsi="Times New Roman" w:hint="eastAsia"/>
          <w:sz w:val="24"/>
        </w:rPr>
        <w:t>个硫酸铵样品</w:t>
      </w:r>
      <w:r>
        <w:rPr>
          <w:rFonts w:ascii="Times New Roman" w:hAnsi="Times New Roman" w:hint="eastAsia"/>
          <w:sz w:val="24"/>
        </w:rPr>
        <w:t>进行了氮含量不同测试方法的比对，比对方法为蒸馏后滴定法和杜马斯燃烧法</w:t>
      </w:r>
      <w:r w:rsidRPr="007B2798">
        <w:rPr>
          <w:rFonts w:ascii="Times New Roman" w:hAnsi="Times New Roman" w:hint="eastAsia"/>
          <w:sz w:val="24"/>
        </w:rPr>
        <w:t>。</w:t>
      </w:r>
      <w:r>
        <w:rPr>
          <w:rFonts w:ascii="Times New Roman" w:hAnsi="Times New Roman" w:hint="eastAsia"/>
          <w:sz w:val="24"/>
        </w:rPr>
        <w:t>其中，杜马斯燃烧法测定氮含量进行了实验室间比对。实验结果见表</w:t>
      </w:r>
      <w:r>
        <w:rPr>
          <w:rFonts w:ascii="Times New Roman" w:hAnsi="Times New Roman" w:hint="eastAsia"/>
          <w:sz w:val="24"/>
        </w:rPr>
        <w:t>4</w:t>
      </w:r>
      <w:r>
        <w:rPr>
          <w:rFonts w:ascii="Times New Roman" w:hAnsi="Times New Roman" w:hint="eastAsia"/>
          <w:sz w:val="24"/>
        </w:rPr>
        <w:t>。</w:t>
      </w:r>
    </w:p>
    <w:p w:rsidR="007C6382" w:rsidRDefault="00402E52" w:rsidP="007C6382">
      <w:pPr>
        <w:pStyle w:val="a5"/>
        <w:ind w:firstLineChars="200" w:firstLine="480"/>
      </w:pPr>
      <w:r>
        <w:rPr>
          <w:rFonts w:hint="eastAsia"/>
        </w:rPr>
        <w:t>实验结果表明，</w:t>
      </w:r>
      <w:r w:rsidR="00B1326C">
        <w:rPr>
          <w:rFonts w:hint="eastAsia"/>
        </w:rPr>
        <w:t>杜马斯燃烧法的测定结果略高于蒸馏后滴定法。杜马斯燃烧</w:t>
      </w:r>
      <w:proofErr w:type="gramStart"/>
      <w:r w:rsidR="00B1326C">
        <w:rPr>
          <w:rFonts w:hint="eastAsia"/>
        </w:rPr>
        <w:t>定氮可以</w:t>
      </w:r>
      <w:proofErr w:type="gramEnd"/>
      <w:r w:rsidR="00B1326C">
        <w:rPr>
          <w:rFonts w:hint="eastAsia"/>
        </w:rPr>
        <w:t>将样品中各种形式的氮高温氧化为氮氧化物，再还原成氮气，因此，测定结果不受样品中不同形态氮的存在形式影响。蒸馏后滴定法测试的主要是样品中</w:t>
      </w:r>
      <w:proofErr w:type="gramStart"/>
      <w:r w:rsidR="00B1326C">
        <w:rPr>
          <w:rFonts w:hint="eastAsia"/>
        </w:rPr>
        <w:t>的氨态氮</w:t>
      </w:r>
      <w:proofErr w:type="gramEnd"/>
      <w:r w:rsidR="00B1326C">
        <w:rPr>
          <w:rFonts w:hint="eastAsia"/>
        </w:rPr>
        <w:t>，因此数值会略低。</w:t>
      </w:r>
    </w:p>
    <w:p w:rsidR="00B1326C" w:rsidRDefault="002258C0" w:rsidP="007C6382">
      <w:pPr>
        <w:pStyle w:val="a5"/>
        <w:ind w:firstLineChars="200" w:firstLine="480"/>
      </w:pPr>
      <w:r>
        <w:rPr>
          <w:rFonts w:hint="eastAsia"/>
        </w:rPr>
        <w:t>不同实验室间的杜马斯燃烧法的数据比对结果表明，同一样品氮含量测定结果的绝对差值小于</w:t>
      </w:r>
      <w:r>
        <w:rPr>
          <w:rFonts w:hint="eastAsia"/>
        </w:rPr>
        <w:t>0.20%</w:t>
      </w:r>
      <w:r>
        <w:rPr>
          <w:rFonts w:hint="eastAsia"/>
        </w:rPr>
        <w:t>，满足相应的检测标准要求。</w:t>
      </w:r>
    </w:p>
    <w:p w:rsidR="007B2798" w:rsidRPr="003975F1" w:rsidRDefault="007B2798" w:rsidP="007B2798">
      <w:pPr>
        <w:pStyle w:val="a5"/>
        <w:jc w:val="center"/>
        <w:rPr>
          <w:rFonts w:ascii="TimesNewRomanPSMT" w:hAnsi="TimesNewRomanPSMT" w:cs="TimesNewRomanPSMT" w:hint="eastAsia"/>
          <w:color w:val="000000"/>
          <w:kern w:val="0"/>
        </w:rPr>
      </w:pPr>
      <w:r>
        <w:rPr>
          <w:rFonts w:ascii="TimesNewRomanPSMT" w:eastAsia="TimesNewRomanPSMT" w:hAnsi="TimesNewRomanPSMT" w:cs="TimesNewRomanPSMT" w:hint="eastAsia"/>
          <w:color w:val="000000"/>
          <w:kern w:val="0"/>
        </w:rPr>
        <w:t>表</w:t>
      </w:r>
      <w:r w:rsidRPr="003975F1">
        <w:rPr>
          <w:rFonts w:ascii="TimesNewRomanPSMT" w:hAnsi="TimesNewRomanPSMT" w:cs="TimesNewRomanPSMT" w:hint="eastAsia"/>
          <w:color w:val="000000"/>
          <w:kern w:val="0"/>
        </w:rPr>
        <w:t>4</w:t>
      </w:r>
      <w:r>
        <w:rPr>
          <w:rFonts w:ascii="TimesNewRomanPSMT" w:eastAsia="TimesNewRomanPSMT" w:hAnsi="TimesNewRomanPSMT" w:cs="TimesNewRomanPSMT" w:hint="eastAsia"/>
          <w:color w:val="000000"/>
          <w:kern w:val="0"/>
        </w:rPr>
        <w:t xml:space="preserve"> </w:t>
      </w:r>
      <w:r w:rsidRPr="003975F1">
        <w:rPr>
          <w:rFonts w:ascii="TimesNewRomanPSMT" w:hAnsi="TimesNewRomanPSMT" w:cs="TimesNewRomanPSMT" w:hint="eastAsia"/>
          <w:color w:val="000000"/>
          <w:kern w:val="0"/>
        </w:rPr>
        <w:t>氮含量检测方法的比对结果</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2126"/>
        <w:gridCol w:w="1985"/>
        <w:gridCol w:w="2115"/>
      </w:tblGrid>
      <w:tr w:rsidR="00415A78" w:rsidTr="00166685">
        <w:trPr>
          <w:trHeight w:val="408"/>
          <w:tblHeader/>
          <w:jc w:val="center"/>
        </w:trPr>
        <w:tc>
          <w:tcPr>
            <w:tcW w:w="1890" w:type="dxa"/>
            <w:vMerge w:val="restart"/>
            <w:vAlign w:val="center"/>
          </w:tcPr>
          <w:p w:rsidR="00415A78" w:rsidRDefault="00415A78" w:rsidP="00D80E2F">
            <w:pPr>
              <w:jc w:val="center"/>
              <w:rPr>
                <w:rFonts w:ascii="Times New Roman" w:hAnsi="宋体"/>
                <w:szCs w:val="21"/>
              </w:rPr>
            </w:pPr>
            <w:r>
              <w:rPr>
                <w:rFonts w:ascii="Times New Roman" w:hAnsi="宋体" w:hint="eastAsia"/>
                <w:szCs w:val="21"/>
              </w:rPr>
              <w:t>样品编号</w:t>
            </w:r>
          </w:p>
        </w:tc>
        <w:tc>
          <w:tcPr>
            <w:tcW w:w="6226" w:type="dxa"/>
            <w:gridSpan w:val="3"/>
            <w:vAlign w:val="center"/>
          </w:tcPr>
          <w:p w:rsidR="00415A78" w:rsidRDefault="00415A78" w:rsidP="00D80E2F">
            <w:pPr>
              <w:jc w:val="center"/>
              <w:rPr>
                <w:rFonts w:ascii="Times New Roman" w:hAnsi="宋体"/>
                <w:szCs w:val="21"/>
              </w:rPr>
            </w:pPr>
            <w:r>
              <w:rPr>
                <w:rFonts w:ascii="Times New Roman" w:hAnsi="宋体" w:hint="eastAsia"/>
                <w:szCs w:val="21"/>
              </w:rPr>
              <w:t>氮</w:t>
            </w:r>
            <w:r w:rsidR="002258C0">
              <w:rPr>
                <w:rFonts w:ascii="Times New Roman" w:hAnsi="宋体" w:hint="eastAsia"/>
                <w:szCs w:val="21"/>
              </w:rPr>
              <w:t>（</w:t>
            </w:r>
            <w:r w:rsidR="002258C0">
              <w:rPr>
                <w:rFonts w:ascii="Times New Roman" w:hAnsi="宋体" w:hint="eastAsia"/>
                <w:szCs w:val="21"/>
              </w:rPr>
              <w:t>N</w:t>
            </w:r>
            <w:r w:rsidR="002258C0">
              <w:rPr>
                <w:rFonts w:ascii="Times New Roman" w:hAnsi="宋体" w:hint="eastAsia"/>
                <w:szCs w:val="21"/>
              </w:rPr>
              <w:t>）</w:t>
            </w:r>
            <w:r>
              <w:rPr>
                <w:rFonts w:ascii="Times New Roman" w:hAnsi="宋体" w:hint="eastAsia"/>
                <w:szCs w:val="21"/>
              </w:rPr>
              <w:t>含量（</w:t>
            </w:r>
            <w:r>
              <w:rPr>
                <w:rFonts w:ascii="Times New Roman" w:hAnsi="宋体" w:hint="eastAsia"/>
                <w:szCs w:val="21"/>
              </w:rPr>
              <w:t>%</w:t>
            </w:r>
            <w:r>
              <w:rPr>
                <w:rFonts w:ascii="Times New Roman" w:hAnsi="宋体" w:hint="eastAsia"/>
                <w:szCs w:val="21"/>
              </w:rPr>
              <w:t>）</w:t>
            </w:r>
          </w:p>
        </w:tc>
      </w:tr>
      <w:tr w:rsidR="00415A78" w:rsidTr="00166685">
        <w:trPr>
          <w:trHeight w:val="408"/>
          <w:tblHeader/>
          <w:jc w:val="center"/>
        </w:trPr>
        <w:tc>
          <w:tcPr>
            <w:tcW w:w="1890" w:type="dxa"/>
            <w:vMerge/>
            <w:vAlign w:val="center"/>
          </w:tcPr>
          <w:p w:rsidR="00415A78" w:rsidRDefault="00415A78" w:rsidP="00D80E2F">
            <w:pPr>
              <w:jc w:val="center"/>
              <w:rPr>
                <w:rFonts w:ascii="Times New Roman" w:hAnsi="Times New Roman"/>
                <w:szCs w:val="21"/>
              </w:rPr>
            </w:pPr>
          </w:p>
        </w:tc>
        <w:tc>
          <w:tcPr>
            <w:tcW w:w="2126" w:type="dxa"/>
            <w:vAlign w:val="center"/>
          </w:tcPr>
          <w:p w:rsidR="00415A78" w:rsidRDefault="00415A78" w:rsidP="00D80E2F">
            <w:pPr>
              <w:jc w:val="center"/>
              <w:rPr>
                <w:rFonts w:ascii="Times New Roman" w:hAnsi="Times New Roman"/>
                <w:szCs w:val="21"/>
              </w:rPr>
            </w:pPr>
            <w:r>
              <w:rPr>
                <w:rFonts w:ascii="Times New Roman" w:hAnsi="宋体" w:hint="eastAsia"/>
                <w:szCs w:val="21"/>
              </w:rPr>
              <w:t>蒸馏后滴定法</w:t>
            </w:r>
          </w:p>
        </w:tc>
        <w:tc>
          <w:tcPr>
            <w:tcW w:w="1985" w:type="dxa"/>
            <w:vAlign w:val="center"/>
          </w:tcPr>
          <w:p w:rsidR="00415A78" w:rsidRDefault="00415A78" w:rsidP="00D80E2F">
            <w:pPr>
              <w:jc w:val="center"/>
              <w:rPr>
                <w:rFonts w:ascii="Times New Roman" w:hAnsi="宋体"/>
                <w:szCs w:val="21"/>
              </w:rPr>
            </w:pPr>
            <w:r>
              <w:rPr>
                <w:rFonts w:ascii="Times New Roman" w:hAnsi="宋体" w:hint="eastAsia"/>
                <w:szCs w:val="21"/>
              </w:rPr>
              <w:t>杜马斯燃烧法</w:t>
            </w:r>
          </w:p>
          <w:p w:rsidR="00415A78" w:rsidRDefault="00415A78" w:rsidP="00D80E2F">
            <w:pPr>
              <w:jc w:val="center"/>
              <w:rPr>
                <w:rFonts w:ascii="Times New Roman" w:hAnsi="Times New Roman"/>
                <w:szCs w:val="21"/>
              </w:rPr>
            </w:pPr>
            <w:r>
              <w:rPr>
                <w:rFonts w:ascii="Times New Roman" w:hAnsi="宋体" w:hint="eastAsia"/>
                <w:szCs w:val="21"/>
              </w:rPr>
              <w:t>（实验室</w:t>
            </w:r>
            <w:r>
              <w:rPr>
                <w:rFonts w:ascii="Times New Roman" w:hAnsi="宋体" w:hint="eastAsia"/>
                <w:szCs w:val="21"/>
              </w:rPr>
              <w:t>A</w:t>
            </w:r>
            <w:r>
              <w:rPr>
                <w:rFonts w:ascii="Times New Roman" w:hAnsi="宋体" w:hint="eastAsia"/>
                <w:szCs w:val="21"/>
              </w:rPr>
              <w:t>）</w:t>
            </w:r>
          </w:p>
        </w:tc>
        <w:tc>
          <w:tcPr>
            <w:tcW w:w="2115" w:type="dxa"/>
            <w:vAlign w:val="center"/>
          </w:tcPr>
          <w:p w:rsidR="00415A78" w:rsidRDefault="00415A78" w:rsidP="00415A78">
            <w:pPr>
              <w:jc w:val="center"/>
              <w:rPr>
                <w:rFonts w:ascii="Times New Roman" w:hAnsi="宋体"/>
                <w:szCs w:val="21"/>
              </w:rPr>
            </w:pPr>
            <w:r>
              <w:rPr>
                <w:rFonts w:ascii="Times New Roman" w:hAnsi="宋体" w:hint="eastAsia"/>
                <w:szCs w:val="21"/>
              </w:rPr>
              <w:t>杜马斯燃</w:t>
            </w:r>
            <w:r w:rsidR="00533CC3">
              <w:rPr>
                <w:rFonts w:ascii="Times New Roman" w:hAnsi="宋体" w:hint="eastAsia"/>
                <w:szCs w:val="21"/>
              </w:rPr>
              <w:t>烧</w:t>
            </w:r>
            <w:r>
              <w:rPr>
                <w:rFonts w:ascii="Times New Roman" w:hAnsi="宋体" w:hint="eastAsia"/>
                <w:szCs w:val="21"/>
              </w:rPr>
              <w:t>法</w:t>
            </w:r>
          </w:p>
          <w:p w:rsidR="00415A78" w:rsidRDefault="00415A78" w:rsidP="00415A78">
            <w:pPr>
              <w:jc w:val="center"/>
              <w:rPr>
                <w:rFonts w:ascii="Times New Roman" w:hAnsi="Times New Roman"/>
                <w:szCs w:val="21"/>
              </w:rPr>
            </w:pPr>
            <w:r>
              <w:rPr>
                <w:rFonts w:ascii="Times New Roman" w:hAnsi="宋体" w:hint="eastAsia"/>
                <w:szCs w:val="21"/>
              </w:rPr>
              <w:t>（实验室</w:t>
            </w:r>
            <w:r>
              <w:rPr>
                <w:rFonts w:ascii="Times New Roman" w:hAnsi="宋体" w:hint="eastAsia"/>
                <w:szCs w:val="21"/>
              </w:rPr>
              <w:t>B</w:t>
            </w:r>
            <w:r>
              <w:rPr>
                <w:rFonts w:ascii="Times New Roman" w:hAnsi="宋体" w:hint="eastAsia"/>
                <w:szCs w:val="21"/>
              </w:rPr>
              <w:t>）</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4</w:t>
            </w:r>
          </w:p>
        </w:tc>
        <w:tc>
          <w:tcPr>
            <w:tcW w:w="2126" w:type="dxa"/>
            <w:vAlign w:val="center"/>
          </w:tcPr>
          <w:p w:rsidR="00415A78" w:rsidRDefault="00415A78" w:rsidP="00D80E2F">
            <w:pPr>
              <w:widowControl/>
              <w:jc w:val="center"/>
              <w:textAlignment w:val="center"/>
              <w:rPr>
                <w:rFonts w:ascii="Times New Roman" w:hAnsi="Times New Roman"/>
              </w:rPr>
            </w:pPr>
            <w:r>
              <w:rPr>
                <w:rFonts w:ascii="Times New Roman" w:hAnsi="Times New Roman"/>
                <w:color w:val="000000"/>
                <w:kern w:val="0"/>
                <w:sz w:val="22"/>
                <w:szCs w:val="22"/>
              </w:rPr>
              <w:t>20.66</w:t>
            </w:r>
          </w:p>
        </w:tc>
        <w:tc>
          <w:tcPr>
            <w:tcW w:w="198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20.78</w:t>
            </w:r>
            <w:r w:rsidR="00415A78">
              <w:rPr>
                <w:rFonts w:ascii="Times New Roman" w:hAnsi="Times New Roman"/>
                <w:color w:val="000000"/>
                <w:kern w:val="0"/>
                <w:sz w:val="22"/>
                <w:szCs w:val="22"/>
              </w:rPr>
              <w:t xml:space="preserve"> </w:t>
            </w:r>
          </w:p>
        </w:tc>
        <w:tc>
          <w:tcPr>
            <w:tcW w:w="211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20.90</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szCs w:val="21"/>
              </w:rPr>
              <w:t>5</w:t>
            </w:r>
          </w:p>
        </w:tc>
        <w:tc>
          <w:tcPr>
            <w:tcW w:w="2126" w:type="dxa"/>
            <w:vAlign w:val="center"/>
          </w:tcPr>
          <w:p w:rsidR="00415A78" w:rsidRDefault="00415A78" w:rsidP="00D80E2F">
            <w:pPr>
              <w:widowControl/>
              <w:jc w:val="center"/>
              <w:textAlignment w:val="center"/>
              <w:rPr>
                <w:rFonts w:ascii="Times New Roman" w:hAnsi="Times New Roman"/>
              </w:rPr>
            </w:pPr>
            <w:r>
              <w:rPr>
                <w:rFonts w:ascii="Times New Roman" w:hAnsi="Times New Roman"/>
                <w:color w:val="000000"/>
                <w:kern w:val="0"/>
                <w:sz w:val="22"/>
                <w:szCs w:val="22"/>
              </w:rPr>
              <w:t>19.</w:t>
            </w:r>
            <w:r>
              <w:rPr>
                <w:rFonts w:ascii="Times New Roman" w:hAnsi="Times New Roman" w:hint="eastAsia"/>
                <w:color w:val="000000"/>
                <w:kern w:val="0"/>
                <w:sz w:val="22"/>
                <w:szCs w:val="22"/>
              </w:rPr>
              <w:t>60</w:t>
            </w:r>
          </w:p>
        </w:tc>
        <w:tc>
          <w:tcPr>
            <w:tcW w:w="198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19.83</w:t>
            </w:r>
          </w:p>
        </w:tc>
        <w:tc>
          <w:tcPr>
            <w:tcW w:w="211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20.01</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6</w:t>
            </w:r>
          </w:p>
        </w:tc>
        <w:tc>
          <w:tcPr>
            <w:tcW w:w="2126" w:type="dxa"/>
            <w:vAlign w:val="center"/>
          </w:tcPr>
          <w:p w:rsidR="00415A78" w:rsidRDefault="00415A78" w:rsidP="00D80E2F">
            <w:pPr>
              <w:widowControl/>
              <w:jc w:val="center"/>
              <w:textAlignment w:val="center"/>
              <w:rPr>
                <w:rFonts w:ascii="Times New Roman" w:hAnsi="Times New Roman"/>
              </w:rPr>
            </w:pPr>
            <w:r>
              <w:rPr>
                <w:rFonts w:ascii="Times New Roman" w:hAnsi="Times New Roman"/>
                <w:color w:val="000000"/>
                <w:kern w:val="0"/>
                <w:sz w:val="22"/>
                <w:szCs w:val="22"/>
              </w:rPr>
              <w:t>18.</w:t>
            </w:r>
            <w:r>
              <w:rPr>
                <w:rFonts w:ascii="Times New Roman" w:hAnsi="Times New Roman" w:hint="eastAsia"/>
                <w:color w:val="000000"/>
                <w:kern w:val="0"/>
                <w:sz w:val="22"/>
                <w:szCs w:val="22"/>
              </w:rPr>
              <w:t>51</w:t>
            </w:r>
          </w:p>
        </w:tc>
        <w:tc>
          <w:tcPr>
            <w:tcW w:w="1985" w:type="dxa"/>
            <w:vAlign w:val="center"/>
          </w:tcPr>
          <w:p w:rsidR="00415A78" w:rsidRDefault="00415A78"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18</w:t>
            </w:r>
            <w:r w:rsidR="007C6382">
              <w:rPr>
                <w:rFonts w:ascii="Times New Roman" w:hAnsi="Times New Roman" w:hint="eastAsia"/>
                <w:color w:val="000000"/>
                <w:kern w:val="0"/>
                <w:sz w:val="22"/>
                <w:szCs w:val="22"/>
              </w:rPr>
              <w:t>.62</w:t>
            </w:r>
          </w:p>
        </w:tc>
        <w:tc>
          <w:tcPr>
            <w:tcW w:w="211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18.73</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9</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20.24</w:t>
            </w:r>
          </w:p>
        </w:tc>
        <w:tc>
          <w:tcPr>
            <w:tcW w:w="198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20.33</w:t>
            </w:r>
            <w:r w:rsidR="00415A78">
              <w:rPr>
                <w:rFonts w:ascii="Times New Roman" w:hAnsi="Times New Roman"/>
                <w:color w:val="000000"/>
                <w:kern w:val="0"/>
                <w:sz w:val="22"/>
                <w:szCs w:val="22"/>
              </w:rPr>
              <w:t xml:space="preserve"> </w:t>
            </w:r>
          </w:p>
        </w:tc>
        <w:tc>
          <w:tcPr>
            <w:tcW w:w="211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20.43</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11</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20.69</w:t>
            </w:r>
          </w:p>
        </w:tc>
        <w:tc>
          <w:tcPr>
            <w:tcW w:w="198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20.68</w:t>
            </w:r>
            <w:r w:rsidR="00415A78">
              <w:rPr>
                <w:rFonts w:ascii="Times New Roman" w:hAnsi="Times New Roman"/>
                <w:color w:val="000000"/>
                <w:kern w:val="0"/>
                <w:sz w:val="22"/>
                <w:szCs w:val="22"/>
              </w:rPr>
              <w:t xml:space="preserve"> </w:t>
            </w:r>
          </w:p>
        </w:tc>
        <w:tc>
          <w:tcPr>
            <w:tcW w:w="211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20.81</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12</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20.84</w:t>
            </w:r>
          </w:p>
        </w:tc>
        <w:tc>
          <w:tcPr>
            <w:tcW w:w="198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20.90</w:t>
            </w:r>
          </w:p>
        </w:tc>
        <w:tc>
          <w:tcPr>
            <w:tcW w:w="2115" w:type="dxa"/>
            <w:vAlign w:val="center"/>
          </w:tcPr>
          <w:p w:rsidR="00415A78" w:rsidRDefault="007C6382"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21.06</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lastRenderedPageBreak/>
              <w:t>15</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20.63</w:t>
            </w:r>
          </w:p>
        </w:tc>
        <w:tc>
          <w:tcPr>
            <w:tcW w:w="1985" w:type="dxa"/>
            <w:vAlign w:val="center"/>
          </w:tcPr>
          <w:p w:rsidR="00415A78" w:rsidRDefault="00415A78" w:rsidP="007C6382">
            <w:pPr>
              <w:widowControl/>
              <w:jc w:val="center"/>
              <w:textAlignment w:val="center"/>
              <w:rPr>
                <w:rFonts w:ascii="Times New Roman" w:hAnsi="Times New Roman"/>
                <w:szCs w:val="21"/>
              </w:rPr>
            </w:pPr>
            <w:r>
              <w:rPr>
                <w:rFonts w:ascii="Times New Roman" w:hAnsi="Times New Roman" w:hint="eastAsia"/>
                <w:color w:val="000000"/>
                <w:kern w:val="0"/>
                <w:sz w:val="22"/>
                <w:szCs w:val="22"/>
              </w:rPr>
              <w:t>2</w:t>
            </w:r>
            <w:r w:rsidR="007C6382">
              <w:rPr>
                <w:rFonts w:ascii="Times New Roman" w:hAnsi="Times New Roman" w:hint="eastAsia"/>
                <w:color w:val="000000"/>
                <w:kern w:val="0"/>
                <w:sz w:val="22"/>
                <w:szCs w:val="22"/>
              </w:rPr>
              <w:t>0.77</w:t>
            </w:r>
          </w:p>
        </w:tc>
        <w:tc>
          <w:tcPr>
            <w:tcW w:w="211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20.86</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18</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20.82</w:t>
            </w:r>
          </w:p>
        </w:tc>
        <w:tc>
          <w:tcPr>
            <w:tcW w:w="198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20.94</w:t>
            </w:r>
            <w:r w:rsidR="00415A78">
              <w:rPr>
                <w:rFonts w:ascii="Times New Roman" w:hAnsi="Times New Roman"/>
                <w:color w:val="000000"/>
                <w:kern w:val="0"/>
                <w:sz w:val="22"/>
                <w:szCs w:val="22"/>
              </w:rPr>
              <w:t xml:space="preserve"> </w:t>
            </w:r>
          </w:p>
        </w:tc>
        <w:tc>
          <w:tcPr>
            <w:tcW w:w="211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21.07</w:t>
            </w:r>
          </w:p>
        </w:tc>
      </w:tr>
      <w:tr w:rsidR="00415A78" w:rsidTr="00166685">
        <w:trPr>
          <w:trHeight w:val="567"/>
          <w:jc w:val="center"/>
        </w:trPr>
        <w:tc>
          <w:tcPr>
            <w:tcW w:w="1890" w:type="dxa"/>
            <w:vAlign w:val="center"/>
          </w:tcPr>
          <w:p w:rsidR="00415A78" w:rsidRDefault="00415A78" w:rsidP="00D80E2F">
            <w:pPr>
              <w:jc w:val="center"/>
              <w:rPr>
                <w:rFonts w:ascii="Times New Roman" w:hAnsi="Times New Roman"/>
                <w:szCs w:val="21"/>
              </w:rPr>
            </w:pPr>
            <w:r>
              <w:rPr>
                <w:rFonts w:ascii="Times New Roman" w:hAnsi="Times New Roman" w:hint="eastAsia"/>
                <w:szCs w:val="21"/>
              </w:rPr>
              <w:t>21</w:t>
            </w:r>
          </w:p>
        </w:tc>
        <w:tc>
          <w:tcPr>
            <w:tcW w:w="2126" w:type="dxa"/>
            <w:vAlign w:val="center"/>
          </w:tcPr>
          <w:p w:rsidR="00415A78" w:rsidRDefault="007B054F" w:rsidP="00D80E2F">
            <w:pPr>
              <w:widowControl/>
              <w:jc w:val="center"/>
              <w:textAlignment w:val="center"/>
              <w:rPr>
                <w:rFonts w:ascii="Times New Roman" w:hAnsi="Times New Roman"/>
                <w:szCs w:val="21"/>
              </w:rPr>
            </w:pPr>
            <w:r>
              <w:rPr>
                <w:rFonts w:ascii="Times New Roman" w:hAnsi="Times New Roman"/>
                <w:color w:val="000000"/>
                <w:kern w:val="0"/>
                <w:sz w:val="22"/>
                <w:szCs w:val="22"/>
              </w:rPr>
              <w:t>20.82</w:t>
            </w:r>
          </w:p>
        </w:tc>
        <w:tc>
          <w:tcPr>
            <w:tcW w:w="198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20.89</w:t>
            </w:r>
          </w:p>
        </w:tc>
        <w:tc>
          <w:tcPr>
            <w:tcW w:w="2115" w:type="dxa"/>
            <w:vAlign w:val="center"/>
          </w:tcPr>
          <w:p w:rsidR="00415A78"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21.08</w:t>
            </w:r>
          </w:p>
        </w:tc>
      </w:tr>
      <w:tr w:rsidR="007B054F" w:rsidTr="00166685">
        <w:trPr>
          <w:trHeight w:val="567"/>
          <w:jc w:val="center"/>
        </w:trPr>
        <w:tc>
          <w:tcPr>
            <w:tcW w:w="1890" w:type="dxa"/>
            <w:vAlign w:val="center"/>
          </w:tcPr>
          <w:p w:rsidR="007B054F" w:rsidRDefault="007B054F" w:rsidP="00D80E2F">
            <w:pPr>
              <w:jc w:val="center"/>
              <w:rPr>
                <w:rFonts w:ascii="Times New Roman" w:hAnsi="Times New Roman"/>
                <w:szCs w:val="21"/>
              </w:rPr>
            </w:pPr>
            <w:r>
              <w:rPr>
                <w:rFonts w:ascii="Times New Roman" w:hAnsi="Times New Roman" w:hint="eastAsia"/>
                <w:szCs w:val="21"/>
              </w:rPr>
              <w:t>26</w:t>
            </w:r>
          </w:p>
        </w:tc>
        <w:tc>
          <w:tcPr>
            <w:tcW w:w="2126" w:type="dxa"/>
            <w:vAlign w:val="center"/>
          </w:tcPr>
          <w:p w:rsidR="007B054F" w:rsidRDefault="007B054F" w:rsidP="00D80E2F">
            <w:pPr>
              <w:widowControl/>
              <w:jc w:val="center"/>
              <w:textAlignment w:val="center"/>
              <w:rPr>
                <w:rFonts w:ascii="Times New Roman" w:hAnsi="Times New Roman"/>
              </w:rPr>
            </w:pPr>
            <w:r>
              <w:rPr>
                <w:rFonts w:ascii="Times New Roman" w:hAnsi="Times New Roman"/>
                <w:color w:val="000000"/>
                <w:kern w:val="0"/>
                <w:sz w:val="22"/>
                <w:szCs w:val="22"/>
              </w:rPr>
              <w:t>20.53</w:t>
            </w:r>
          </w:p>
        </w:tc>
        <w:tc>
          <w:tcPr>
            <w:tcW w:w="1985" w:type="dxa"/>
            <w:vAlign w:val="center"/>
          </w:tcPr>
          <w:p w:rsidR="007B054F"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20.67</w:t>
            </w:r>
          </w:p>
        </w:tc>
        <w:tc>
          <w:tcPr>
            <w:tcW w:w="2115" w:type="dxa"/>
            <w:vAlign w:val="center"/>
          </w:tcPr>
          <w:p w:rsidR="007B054F" w:rsidRDefault="007C6382" w:rsidP="00D80E2F">
            <w:pPr>
              <w:widowControl/>
              <w:jc w:val="center"/>
              <w:textAlignment w:val="center"/>
              <w:rPr>
                <w:rFonts w:ascii="Times New Roman" w:hAnsi="Times New Roman"/>
                <w:szCs w:val="21"/>
              </w:rPr>
            </w:pPr>
            <w:r>
              <w:rPr>
                <w:rFonts w:ascii="Times New Roman" w:hAnsi="Times New Roman" w:hint="eastAsia"/>
                <w:color w:val="000000"/>
                <w:kern w:val="0"/>
                <w:sz w:val="22"/>
                <w:szCs w:val="22"/>
              </w:rPr>
              <w:t>20.73</w:t>
            </w:r>
          </w:p>
        </w:tc>
      </w:tr>
      <w:tr w:rsidR="007B054F" w:rsidTr="00166685">
        <w:trPr>
          <w:trHeight w:val="567"/>
          <w:jc w:val="center"/>
        </w:trPr>
        <w:tc>
          <w:tcPr>
            <w:tcW w:w="1890" w:type="dxa"/>
            <w:vAlign w:val="center"/>
          </w:tcPr>
          <w:p w:rsidR="007B054F" w:rsidRDefault="007B054F" w:rsidP="00D80E2F">
            <w:pPr>
              <w:jc w:val="center"/>
              <w:rPr>
                <w:rFonts w:ascii="Times New Roman" w:hAnsi="Times New Roman"/>
                <w:szCs w:val="21"/>
              </w:rPr>
            </w:pPr>
            <w:r>
              <w:rPr>
                <w:rFonts w:ascii="Times New Roman" w:hAnsi="Times New Roman" w:hint="eastAsia"/>
                <w:szCs w:val="21"/>
              </w:rPr>
              <w:t>27</w:t>
            </w:r>
          </w:p>
        </w:tc>
        <w:tc>
          <w:tcPr>
            <w:tcW w:w="2126" w:type="dxa"/>
            <w:vAlign w:val="center"/>
          </w:tcPr>
          <w:p w:rsidR="007B054F" w:rsidRDefault="007B054F" w:rsidP="00D80E2F">
            <w:pPr>
              <w:widowControl/>
              <w:jc w:val="center"/>
              <w:textAlignment w:val="center"/>
              <w:rPr>
                <w:rFonts w:ascii="Times New Roman" w:hAnsi="Times New Roman"/>
              </w:rPr>
            </w:pPr>
            <w:r>
              <w:rPr>
                <w:rFonts w:ascii="Times New Roman" w:hAnsi="Times New Roman"/>
                <w:color w:val="000000"/>
                <w:kern w:val="0"/>
                <w:sz w:val="22"/>
                <w:szCs w:val="22"/>
              </w:rPr>
              <w:t>20.49</w:t>
            </w:r>
          </w:p>
        </w:tc>
        <w:tc>
          <w:tcPr>
            <w:tcW w:w="1985" w:type="dxa"/>
            <w:vAlign w:val="center"/>
          </w:tcPr>
          <w:p w:rsidR="007B054F" w:rsidRDefault="007C6382" w:rsidP="002258C0">
            <w:pPr>
              <w:widowControl/>
              <w:jc w:val="center"/>
              <w:textAlignment w:val="center"/>
              <w:rPr>
                <w:rFonts w:ascii="Times New Roman" w:hAnsi="Times New Roman"/>
                <w:szCs w:val="21"/>
              </w:rPr>
            </w:pPr>
            <w:r>
              <w:rPr>
                <w:rFonts w:ascii="Times New Roman" w:hAnsi="Times New Roman" w:hint="eastAsia"/>
                <w:color w:val="000000"/>
                <w:kern w:val="0"/>
                <w:sz w:val="22"/>
                <w:szCs w:val="22"/>
              </w:rPr>
              <w:t>20.</w:t>
            </w:r>
            <w:r w:rsidR="002258C0">
              <w:rPr>
                <w:rFonts w:ascii="Times New Roman" w:hAnsi="Times New Roman" w:hint="eastAsia"/>
                <w:color w:val="000000"/>
                <w:kern w:val="0"/>
                <w:sz w:val="22"/>
                <w:szCs w:val="22"/>
              </w:rPr>
              <w:t>6</w:t>
            </w:r>
            <w:r>
              <w:rPr>
                <w:rFonts w:ascii="Times New Roman" w:hAnsi="Times New Roman" w:hint="eastAsia"/>
                <w:color w:val="000000"/>
                <w:kern w:val="0"/>
                <w:sz w:val="22"/>
                <w:szCs w:val="22"/>
              </w:rPr>
              <w:t>1</w:t>
            </w:r>
          </w:p>
        </w:tc>
        <w:tc>
          <w:tcPr>
            <w:tcW w:w="2115" w:type="dxa"/>
            <w:vAlign w:val="center"/>
          </w:tcPr>
          <w:p w:rsidR="007B054F" w:rsidRDefault="007C6382" w:rsidP="002258C0">
            <w:pPr>
              <w:widowControl/>
              <w:jc w:val="center"/>
              <w:textAlignment w:val="center"/>
              <w:rPr>
                <w:rFonts w:ascii="Times New Roman" w:hAnsi="Times New Roman"/>
                <w:szCs w:val="21"/>
              </w:rPr>
            </w:pPr>
            <w:r>
              <w:rPr>
                <w:rFonts w:ascii="Times New Roman" w:hAnsi="Times New Roman" w:hint="eastAsia"/>
                <w:color w:val="000000"/>
                <w:kern w:val="0"/>
                <w:sz w:val="22"/>
                <w:szCs w:val="22"/>
              </w:rPr>
              <w:t>20.</w:t>
            </w:r>
            <w:r w:rsidR="002258C0">
              <w:rPr>
                <w:rFonts w:ascii="Times New Roman" w:hAnsi="Times New Roman" w:hint="eastAsia"/>
                <w:color w:val="000000"/>
                <w:kern w:val="0"/>
                <w:sz w:val="22"/>
                <w:szCs w:val="22"/>
              </w:rPr>
              <w:t>7</w:t>
            </w:r>
            <w:r>
              <w:rPr>
                <w:rFonts w:ascii="Times New Roman" w:hAnsi="Times New Roman" w:hint="eastAsia"/>
                <w:color w:val="000000"/>
                <w:kern w:val="0"/>
                <w:sz w:val="22"/>
                <w:szCs w:val="22"/>
              </w:rPr>
              <w:t>4</w:t>
            </w:r>
          </w:p>
        </w:tc>
      </w:tr>
    </w:tbl>
    <w:p w:rsidR="00611334" w:rsidRDefault="00F3291F">
      <w:pPr>
        <w:pStyle w:val="3"/>
        <w:numPr>
          <w:ilvl w:val="1"/>
          <w:numId w:val="5"/>
        </w:numPr>
        <w:spacing w:before="156" w:after="156"/>
        <w:rPr>
          <w:rFonts w:eastAsia="宋体"/>
        </w:rPr>
      </w:pPr>
      <w:r>
        <w:rPr>
          <w:rFonts w:eastAsia="宋体" w:hAnsi="宋体" w:hint="eastAsia"/>
        </w:rPr>
        <w:t>重金属含量和氟化物含量实验结果</w:t>
      </w:r>
    </w:p>
    <w:p w:rsidR="00CD5FCC" w:rsidRDefault="00CD5FCC">
      <w:pPr>
        <w:widowControl/>
        <w:spacing w:line="360" w:lineRule="auto"/>
        <w:ind w:firstLineChars="200" w:firstLine="480"/>
        <w:rPr>
          <w:rFonts w:ascii="Times New Roman" w:hAnsi="宋体"/>
          <w:sz w:val="24"/>
        </w:rPr>
      </w:pPr>
      <w:r>
        <w:rPr>
          <w:rFonts w:ascii="Times New Roman" w:hAnsi="Times New Roman" w:hint="eastAsia"/>
          <w:sz w:val="24"/>
        </w:rPr>
        <w:t>经检测，</w:t>
      </w:r>
      <w:r w:rsidR="00F3291F">
        <w:rPr>
          <w:rFonts w:ascii="Times New Roman" w:hAnsi="Times New Roman" w:hint="eastAsia"/>
          <w:sz w:val="24"/>
        </w:rPr>
        <w:t>3</w:t>
      </w:r>
      <w:r w:rsidR="00F3291F">
        <w:rPr>
          <w:rFonts w:ascii="Times New Roman" w:hAnsi="Times New Roman"/>
          <w:sz w:val="24"/>
        </w:rPr>
        <w:t>0</w:t>
      </w:r>
      <w:r w:rsidR="00F3291F">
        <w:rPr>
          <w:rFonts w:ascii="Times New Roman" w:hAnsi="宋体" w:hint="eastAsia"/>
          <w:sz w:val="24"/>
        </w:rPr>
        <w:t>个样品中重金属含量和氟化物含量的实验数据见表</w:t>
      </w:r>
      <w:r w:rsidR="007B2798">
        <w:rPr>
          <w:rFonts w:ascii="Times New Roman" w:hAnsi="Times New Roman" w:hint="eastAsia"/>
          <w:sz w:val="24"/>
        </w:rPr>
        <w:t>5</w:t>
      </w:r>
      <w:r>
        <w:rPr>
          <w:rFonts w:ascii="Times New Roman" w:hAnsi="宋体" w:hint="eastAsia"/>
          <w:sz w:val="24"/>
        </w:rPr>
        <w:t>。实验结果表明：</w:t>
      </w:r>
    </w:p>
    <w:p w:rsidR="00CD5FCC" w:rsidRDefault="00CD5FCC">
      <w:pPr>
        <w:widowControl/>
        <w:spacing w:line="360" w:lineRule="auto"/>
        <w:ind w:firstLineChars="200" w:firstLine="480"/>
        <w:rPr>
          <w:rFonts w:ascii="Times New Roman" w:hAnsi="Times New Roman"/>
          <w:sz w:val="24"/>
        </w:rPr>
      </w:pPr>
      <w:r>
        <w:rPr>
          <w:rFonts w:ascii="Times New Roman" w:hAnsi="宋体" w:hint="eastAsia"/>
          <w:sz w:val="24"/>
        </w:rPr>
        <w:t>（</w:t>
      </w:r>
      <w:r>
        <w:rPr>
          <w:rFonts w:ascii="Times New Roman" w:hAnsi="宋体" w:hint="eastAsia"/>
          <w:sz w:val="24"/>
        </w:rPr>
        <w:t>1</w:t>
      </w:r>
      <w:r>
        <w:rPr>
          <w:rFonts w:ascii="Times New Roman" w:hAnsi="宋体" w:hint="eastAsia"/>
          <w:sz w:val="24"/>
        </w:rPr>
        <w:t>）重金属含量：</w:t>
      </w:r>
      <w:r>
        <w:rPr>
          <w:rFonts w:ascii="Times New Roman" w:hAnsi="宋体" w:hint="eastAsia"/>
          <w:sz w:val="24"/>
        </w:rPr>
        <w:t>3</w:t>
      </w:r>
      <w:r w:rsidR="00F3291F">
        <w:rPr>
          <w:rFonts w:ascii="Times New Roman" w:hAnsi="宋体" w:hint="eastAsia"/>
          <w:sz w:val="24"/>
        </w:rPr>
        <w:t>0</w:t>
      </w:r>
      <w:r>
        <w:rPr>
          <w:rFonts w:ascii="Times New Roman" w:hAnsi="宋体" w:hint="eastAsia"/>
          <w:sz w:val="24"/>
        </w:rPr>
        <w:t>个样品中汞、砷、镉、铅、</w:t>
      </w:r>
      <w:r w:rsidR="00F3291F">
        <w:rPr>
          <w:rFonts w:ascii="Times New Roman" w:hAnsi="宋体" w:hint="eastAsia"/>
          <w:sz w:val="24"/>
        </w:rPr>
        <w:t>铬</w:t>
      </w:r>
      <w:r>
        <w:rPr>
          <w:rFonts w:ascii="Times New Roman" w:hAnsi="Times New Roman" w:hint="eastAsia"/>
          <w:sz w:val="24"/>
        </w:rPr>
        <w:t>的含量均满足本次修订建议的质量指标。</w:t>
      </w:r>
      <w:r w:rsidR="005A3213">
        <w:rPr>
          <w:rFonts w:ascii="Times New Roman" w:hAnsi="Times New Roman" w:hint="eastAsia"/>
          <w:sz w:val="24"/>
        </w:rPr>
        <w:t>其中，砷、汞含量检测采用原子荧光</w:t>
      </w:r>
      <w:r w:rsidR="00E7133A">
        <w:rPr>
          <w:rFonts w:ascii="Times New Roman" w:hAnsi="Times New Roman" w:hint="eastAsia"/>
          <w:sz w:val="24"/>
        </w:rPr>
        <w:t>光谱</w:t>
      </w:r>
      <w:r w:rsidR="005A3213">
        <w:rPr>
          <w:rFonts w:ascii="Times New Roman" w:hAnsi="Times New Roman" w:hint="eastAsia"/>
          <w:sz w:val="24"/>
        </w:rPr>
        <w:t>法，镉、铅、铬含量检测采用原子吸收</w:t>
      </w:r>
      <w:r w:rsidR="00E7133A">
        <w:rPr>
          <w:rFonts w:ascii="Times New Roman" w:hAnsi="Times New Roman" w:hint="eastAsia"/>
          <w:sz w:val="24"/>
        </w:rPr>
        <w:t>分光光度计法。</w:t>
      </w:r>
    </w:p>
    <w:p w:rsidR="00026E21" w:rsidRPr="001769E8" w:rsidRDefault="00CD5FCC" w:rsidP="001769E8">
      <w:pPr>
        <w:widowControl/>
        <w:spacing w:line="360" w:lineRule="auto"/>
        <w:ind w:firstLineChars="200" w:firstLine="480"/>
        <w:rPr>
          <w:rFonts w:ascii="Times New Roman" w:hAnsi="宋体"/>
          <w:sz w:val="24"/>
        </w:rPr>
      </w:pPr>
      <w:r>
        <w:rPr>
          <w:rFonts w:ascii="Times New Roman" w:hAnsi="宋体" w:hint="eastAsia"/>
          <w:sz w:val="24"/>
        </w:rPr>
        <w:t>（</w:t>
      </w:r>
      <w:r>
        <w:rPr>
          <w:rFonts w:ascii="Times New Roman" w:hAnsi="宋体" w:hint="eastAsia"/>
          <w:sz w:val="24"/>
        </w:rPr>
        <w:t>2</w:t>
      </w:r>
      <w:r>
        <w:rPr>
          <w:rFonts w:ascii="Times New Roman" w:hAnsi="宋体" w:hint="eastAsia"/>
          <w:sz w:val="24"/>
        </w:rPr>
        <w:t>）</w:t>
      </w:r>
      <w:r w:rsidR="00F3291F">
        <w:rPr>
          <w:rFonts w:ascii="Times New Roman" w:hAnsi="宋体" w:hint="eastAsia"/>
          <w:sz w:val="24"/>
        </w:rPr>
        <w:t>氟化物含量</w:t>
      </w:r>
      <w:r>
        <w:rPr>
          <w:rFonts w:ascii="Times New Roman" w:hAnsi="宋体" w:hint="eastAsia"/>
          <w:sz w:val="24"/>
        </w:rPr>
        <w:t>：</w:t>
      </w:r>
      <w:r w:rsidR="009D5CB5">
        <w:rPr>
          <w:rFonts w:ascii="Times New Roman" w:hAnsi="宋体" w:hint="eastAsia"/>
          <w:sz w:val="24"/>
        </w:rPr>
        <w:t>30</w:t>
      </w:r>
      <w:r w:rsidR="009D5CB5">
        <w:rPr>
          <w:rFonts w:ascii="Times New Roman" w:hAnsi="宋体" w:hint="eastAsia"/>
          <w:sz w:val="24"/>
        </w:rPr>
        <w:t>个样品中氟含量都较低，满足本次修订建议的质量指标。</w:t>
      </w:r>
    </w:p>
    <w:p w:rsidR="00611334" w:rsidRDefault="00F3291F">
      <w:pPr>
        <w:widowControl/>
        <w:jc w:val="center"/>
        <w:rPr>
          <w:rFonts w:hAnsi="Times New Roman"/>
          <w:sz w:val="24"/>
        </w:rPr>
      </w:pPr>
      <w:r>
        <w:rPr>
          <w:rFonts w:hint="eastAsia"/>
          <w:sz w:val="24"/>
        </w:rPr>
        <w:t>表</w:t>
      </w:r>
      <w:r w:rsidR="007B2798">
        <w:rPr>
          <w:rFonts w:ascii="Times New Roman" w:hAnsi="Times New Roman" w:hint="eastAsia"/>
          <w:sz w:val="24"/>
        </w:rPr>
        <w:t>5</w:t>
      </w:r>
      <w:r>
        <w:rPr>
          <w:rFonts w:hAnsi="Times New Roman"/>
          <w:sz w:val="24"/>
        </w:rPr>
        <w:t xml:space="preserve"> </w:t>
      </w:r>
      <w:r>
        <w:rPr>
          <w:rFonts w:hint="eastAsia"/>
          <w:sz w:val="24"/>
        </w:rPr>
        <w:t>重金属含量和氟化物含量实验结果</w:t>
      </w:r>
    </w:p>
    <w:tbl>
      <w:tblPr>
        <w:tblW w:w="8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1038"/>
        <w:gridCol w:w="1062"/>
        <w:gridCol w:w="1305"/>
        <w:gridCol w:w="1230"/>
        <w:gridCol w:w="1121"/>
        <w:gridCol w:w="1174"/>
      </w:tblGrid>
      <w:tr w:rsidR="00611334" w:rsidTr="00B541E7">
        <w:trPr>
          <w:trHeight w:val="408"/>
          <w:tblHeader/>
          <w:jc w:val="center"/>
        </w:trPr>
        <w:tc>
          <w:tcPr>
            <w:tcW w:w="1294" w:type="dxa"/>
            <w:vAlign w:val="center"/>
          </w:tcPr>
          <w:p w:rsidR="00611334" w:rsidRDefault="00F3291F">
            <w:pPr>
              <w:jc w:val="center"/>
              <w:rPr>
                <w:rFonts w:ascii="Times New Roman" w:hAnsi="Times New Roman"/>
                <w:szCs w:val="21"/>
              </w:rPr>
            </w:pPr>
            <w:r>
              <w:rPr>
                <w:rFonts w:ascii="Times New Roman" w:hAnsi="宋体" w:hint="eastAsia"/>
                <w:szCs w:val="21"/>
              </w:rPr>
              <w:t>样品编号</w:t>
            </w:r>
          </w:p>
        </w:tc>
        <w:tc>
          <w:tcPr>
            <w:tcW w:w="1038" w:type="dxa"/>
            <w:vAlign w:val="center"/>
          </w:tcPr>
          <w:p w:rsidR="00611334" w:rsidRDefault="00F3291F">
            <w:pPr>
              <w:jc w:val="center"/>
              <w:rPr>
                <w:rFonts w:ascii="Times New Roman" w:hAnsi="Times New Roman"/>
                <w:szCs w:val="21"/>
              </w:rPr>
            </w:pPr>
            <w:r>
              <w:rPr>
                <w:rFonts w:ascii="Times New Roman" w:hAnsi="宋体" w:hint="eastAsia"/>
                <w:szCs w:val="21"/>
              </w:rPr>
              <w:t>总汞</w:t>
            </w:r>
            <w:r>
              <w:rPr>
                <w:rFonts w:ascii="Times New Roman" w:hAnsi="Times New Roman"/>
                <w:szCs w:val="21"/>
              </w:rPr>
              <w:t>(mg/kg)</w:t>
            </w:r>
          </w:p>
        </w:tc>
        <w:tc>
          <w:tcPr>
            <w:tcW w:w="1062" w:type="dxa"/>
            <w:vAlign w:val="center"/>
          </w:tcPr>
          <w:p w:rsidR="00611334" w:rsidRDefault="00F3291F">
            <w:pPr>
              <w:jc w:val="center"/>
              <w:rPr>
                <w:rFonts w:ascii="Times New Roman" w:hAnsi="Times New Roman"/>
                <w:szCs w:val="21"/>
              </w:rPr>
            </w:pPr>
            <w:r>
              <w:rPr>
                <w:rFonts w:ascii="Times New Roman" w:hAnsi="宋体" w:hint="eastAsia"/>
                <w:szCs w:val="21"/>
              </w:rPr>
              <w:t>总砷</w:t>
            </w:r>
            <w:r>
              <w:rPr>
                <w:rFonts w:ascii="Times New Roman" w:hAnsi="Times New Roman"/>
                <w:szCs w:val="21"/>
              </w:rPr>
              <w:t>(mg/kg)</w:t>
            </w:r>
          </w:p>
        </w:tc>
        <w:tc>
          <w:tcPr>
            <w:tcW w:w="1305" w:type="dxa"/>
            <w:vAlign w:val="center"/>
          </w:tcPr>
          <w:p w:rsidR="00611334" w:rsidRDefault="00F3291F">
            <w:pPr>
              <w:jc w:val="center"/>
              <w:rPr>
                <w:rFonts w:ascii="Times New Roman" w:hAnsi="Times New Roman"/>
                <w:szCs w:val="21"/>
              </w:rPr>
            </w:pPr>
            <w:r>
              <w:rPr>
                <w:rFonts w:ascii="Times New Roman" w:hAnsi="宋体" w:hint="eastAsia"/>
                <w:szCs w:val="21"/>
              </w:rPr>
              <w:t>总镉</w:t>
            </w:r>
            <w:r>
              <w:rPr>
                <w:rFonts w:ascii="Times New Roman" w:hAnsi="Times New Roman"/>
                <w:szCs w:val="21"/>
              </w:rPr>
              <w:t>(mg/kg)</w:t>
            </w:r>
          </w:p>
        </w:tc>
        <w:tc>
          <w:tcPr>
            <w:tcW w:w="1230" w:type="dxa"/>
            <w:vAlign w:val="center"/>
          </w:tcPr>
          <w:p w:rsidR="00611334" w:rsidRDefault="00F3291F">
            <w:pPr>
              <w:jc w:val="center"/>
              <w:rPr>
                <w:rFonts w:ascii="Times New Roman" w:hAnsi="Times New Roman"/>
                <w:szCs w:val="21"/>
              </w:rPr>
            </w:pPr>
            <w:proofErr w:type="gramStart"/>
            <w:r>
              <w:rPr>
                <w:rFonts w:ascii="Times New Roman" w:hAnsi="宋体" w:hint="eastAsia"/>
                <w:szCs w:val="21"/>
              </w:rPr>
              <w:t>总铅</w:t>
            </w:r>
            <w:r>
              <w:rPr>
                <w:rFonts w:ascii="Times New Roman" w:hAnsi="Times New Roman"/>
                <w:szCs w:val="21"/>
              </w:rPr>
              <w:t>(</w:t>
            </w:r>
            <w:proofErr w:type="gramEnd"/>
            <w:r>
              <w:rPr>
                <w:rFonts w:ascii="Times New Roman" w:hAnsi="Times New Roman"/>
                <w:szCs w:val="21"/>
              </w:rPr>
              <w:t>mg/kg)</w:t>
            </w:r>
          </w:p>
        </w:tc>
        <w:tc>
          <w:tcPr>
            <w:tcW w:w="1121" w:type="dxa"/>
            <w:vAlign w:val="center"/>
          </w:tcPr>
          <w:p w:rsidR="00611334" w:rsidRDefault="00F3291F">
            <w:pPr>
              <w:jc w:val="center"/>
              <w:rPr>
                <w:rFonts w:ascii="Times New Roman" w:hAnsi="Times New Roman"/>
                <w:szCs w:val="21"/>
              </w:rPr>
            </w:pPr>
            <w:proofErr w:type="gramStart"/>
            <w:r>
              <w:rPr>
                <w:rFonts w:ascii="Times New Roman" w:hAnsi="宋体" w:hint="eastAsia"/>
                <w:szCs w:val="21"/>
              </w:rPr>
              <w:t>总铬</w:t>
            </w:r>
            <w:proofErr w:type="gramEnd"/>
            <w:r>
              <w:rPr>
                <w:rFonts w:ascii="Times New Roman" w:hAnsi="Times New Roman"/>
                <w:szCs w:val="21"/>
              </w:rPr>
              <w:t>(mg/kg)</w:t>
            </w:r>
          </w:p>
        </w:tc>
        <w:tc>
          <w:tcPr>
            <w:tcW w:w="1174" w:type="dxa"/>
          </w:tcPr>
          <w:p w:rsidR="00611334" w:rsidRDefault="00F3291F">
            <w:pPr>
              <w:jc w:val="center"/>
              <w:rPr>
                <w:rFonts w:ascii="Times New Roman" w:hAnsi="宋体"/>
                <w:szCs w:val="21"/>
              </w:rPr>
            </w:pPr>
            <w:r>
              <w:rPr>
                <w:rFonts w:ascii="Times New Roman" w:hAnsi="宋体" w:hint="eastAsia"/>
                <w:szCs w:val="21"/>
              </w:rPr>
              <w:t>氟化物</w:t>
            </w:r>
          </w:p>
          <w:p w:rsidR="00611334" w:rsidRDefault="00F3291F" w:rsidP="00274A70">
            <w:pPr>
              <w:jc w:val="center"/>
              <w:rPr>
                <w:rFonts w:ascii="Times New Roman" w:hAnsi="宋体"/>
                <w:szCs w:val="21"/>
              </w:rPr>
            </w:pPr>
            <w:r>
              <w:rPr>
                <w:rFonts w:ascii="Times New Roman" w:hAnsi="宋体" w:hint="eastAsia"/>
                <w:szCs w:val="21"/>
              </w:rPr>
              <w:t>（</w:t>
            </w:r>
            <w:r w:rsidR="00274A70">
              <w:rPr>
                <w:rFonts w:ascii="Times New Roman" w:hAnsi="宋体" w:hint="eastAsia"/>
                <w:szCs w:val="21"/>
              </w:rPr>
              <w:t>%</w:t>
            </w:r>
            <w:r>
              <w:rPr>
                <w:rFonts w:ascii="Times New Roman" w:hAnsi="宋体" w:hint="eastAsia"/>
                <w:szCs w:val="21"/>
              </w:rPr>
              <w:t>）</w:t>
            </w:r>
          </w:p>
        </w:tc>
      </w:tr>
      <w:tr w:rsidR="00611334" w:rsidTr="00B541E7">
        <w:trPr>
          <w:trHeight w:val="567"/>
          <w:tblHeader/>
          <w:jc w:val="center"/>
        </w:trPr>
        <w:tc>
          <w:tcPr>
            <w:tcW w:w="1294" w:type="dxa"/>
            <w:vAlign w:val="center"/>
          </w:tcPr>
          <w:p w:rsidR="00611334" w:rsidRDefault="00F3291F">
            <w:pPr>
              <w:jc w:val="center"/>
              <w:rPr>
                <w:rFonts w:ascii="Times New Roman" w:hAnsi="Times New Roman"/>
                <w:szCs w:val="21"/>
              </w:rPr>
            </w:pPr>
            <w:r>
              <w:rPr>
                <w:rFonts w:ascii="Times New Roman" w:hAnsi="宋体" w:hint="eastAsia"/>
                <w:szCs w:val="21"/>
              </w:rPr>
              <w:t>指标</w:t>
            </w:r>
          </w:p>
        </w:tc>
        <w:tc>
          <w:tcPr>
            <w:tcW w:w="1038" w:type="dxa"/>
            <w:vAlign w:val="center"/>
          </w:tcPr>
          <w:p w:rsidR="00611334" w:rsidRDefault="00F3291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w:t>
            </w:r>
          </w:p>
        </w:tc>
        <w:tc>
          <w:tcPr>
            <w:tcW w:w="1062" w:type="dxa"/>
            <w:vAlign w:val="center"/>
          </w:tcPr>
          <w:p w:rsidR="00611334" w:rsidRDefault="00F3291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10</w:t>
            </w:r>
          </w:p>
        </w:tc>
        <w:tc>
          <w:tcPr>
            <w:tcW w:w="1305" w:type="dxa"/>
            <w:vAlign w:val="center"/>
          </w:tcPr>
          <w:p w:rsidR="00611334" w:rsidRDefault="00F3291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10</w:t>
            </w:r>
          </w:p>
        </w:tc>
        <w:tc>
          <w:tcPr>
            <w:tcW w:w="1230" w:type="dxa"/>
            <w:vAlign w:val="center"/>
          </w:tcPr>
          <w:p w:rsidR="00611334" w:rsidRDefault="00F3291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50</w:t>
            </w:r>
          </w:p>
        </w:tc>
        <w:tc>
          <w:tcPr>
            <w:tcW w:w="1121" w:type="dxa"/>
            <w:vAlign w:val="center"/>
          </w:tcPr>
          <w:p w:rsidR="00611334" w:rsidRDefault="00F3291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50</w:t>
            </w:r>
          </w:p>
        </w:tc>
        <w:tc>
          <w:tcPr>
            <w:tcW w:w="1174" w:type="dxa"/>
            <w:vAlign w:val="center"/>
          </w:tcPr>
          <w:p w:rsidR="00611334" w:rsidRDefault="00F3291F" w:rsidP="00274A70">
            <w:pPr>
              <w:jc w:val="center"/>
              <w:rPr>
                <w:rFonts w:ascii="Times New Roman" w:hAnsi="Times New Roman"/>
                <w:szCs w:val="21"/>
              </w:rPr>
            </w:pPr>
            <w:r w:rsidRPr="00274A70">
              <w:rPr>
                <w:rFonts w:ascii="Times New Roman" w:hAnsi="Times New Roman" w:hint="eastAsia"/>
                <w:szCs w:val="21"/>
              </w:rPr>
              <w:t>≤</w:t>
            </w:r>
            <w:r w:rsidR="00274A70" w:rsidRPr="00274A70">
              <w:rPr>
                <w:rFonts w:ascii="Times New Roman" w:hAnsi="Times New Roman" w:hint="eastAsia"/>
                <w:szCs w:val="21"/>
              </w:rPr>
              <w:t>0.05</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1</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0.60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4.45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0.80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2</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w:t>
            </w:r>
            <w:r>
              <w:rPr>
                <w:rFonts w:ascii="Times New Roman" w:hAnsi="Times New Roman" w:hint="eastAsia"/>
                <w:color w:val="000000"/>
                <w:kern w:val="0"/>
                <w:sz w:val="22"/>
                <w:szCs w:val="22"/>
              </w:rPr>
              <w:t>1</w:t>
            </w:r>
            <w:r>
              <w:rPr>
                <w:rFonts w:ascii="Times New Roman" w:hAnsi="Times New Roman"/>
                <w:color w:val="000000"/>
                <w:kern w:val="0"/>
                <w:sz w:val="22"/>
                <w:szCs w:val="22"/>
              </w:rPr>
              <w:t xml:space="preserve">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0.38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4.49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1.76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3</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0.01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0.73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4.49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6.14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4</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0.02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0.20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0.90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4.44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2.74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5</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0.03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0.05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5.25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1.26 </w:t>
            </w:r>
          </w:p>
        </w:tc>
        <w:tc>
          <w:tcPr>
            <w:tcW w:w="1174" w:type="dxa"/>
            <w:vAlign w:val="center"/>
          </w:tcPr>
          <w:p w:rsidR="00611334" w:rsidRDefault="00563BC9">
            <w:pPr>
              <w:jc w:val="center"/>
              <w:rPr>
                <w:rFonts w:ascii="Times New Roman" w:hAnsi="Times New Roman"/>
                <w:szCs w:val="21"/>
              </w:rPr>
            </w:pPr>
            <w:r>
              <w:rPr>
                <w:rFonts w:ascii="Times New Roman" w:hAnsi="Times New Roman" w:hint="eastAsia"/>
                <w:szCs w:val="21"/>
              </w:rPr>
              <w:t>0.00004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6</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0.88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6.18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0.80 </w:t>
            </w:r>
          </w:p>
        </w:tc>
        <w:tc>
          <w:tcPr>
            <w:tcW w:w="1174" w:type="dxa"/>
            <w:vAlign w:val="center"/>
          </w:tcPr>
          <w:p w:rsidR="00611334" w:rsidRDefault="00563BC9" w:rsidP="00563BC9">
            <w:pPr>
              <w:jc w:val="center"/>
              <w:rPr>
                <w:rFonts w:ascii="Times New Roman" w:hAnsi="Times New Roman"/>
                <w:szCs w:val="21"/>
              </w:rPr>
            </w:pPr>
            <w:r>
              <w:rPr>
                <w:rFonts w:ascii="Times New Roman" w:hAnsi="Times New Roman" w:hint="eastAsia"/>
                <w:szCs w:val="21"/>
              </w:rPr>
              <w:t>0.00003</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7</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0.05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0.87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6.69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1.40 </w:t>
            </w:r>
          </w:p>
        </w:tc>
        <w:tc>
          <w:tcPr>
            <w:tcW w:w="1174" w:type="dxa"/>
            <w:vAlign w:val="center"/>
          </w:tcPr>
          <w:p w:rsidR="00611334" w:rsidRDefault="00563BC9">
            <w:pPr>
              <w:jc w:val="center"/>
              <w:rPr>
                <w:rFonts w:ascii="Times New Roman" w:hAnsi="Times New Roman"/>
                <w:szCs w:val="21"/>
              </w:rPr>
            </w:pPr>
            <w:r>
              <w:rPr>
                <w:rFonts w:ascii="Times New Roman" w:hAnsi="Times New Roman" w:hint="eastAsia"/>
                <w:szCs w:val="21"/>
              </w:rPr>
              <w:t>0.00004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lastRenderedPageBreak/>
              <w:t>8</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1.21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7.04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1.87 </w:t>
            </w:r>
          </w:p>
        </w:tc>
        <w:tc>
          <w:tcPr>
            <w:tcW w:w="1174" w:type="dxa"/>
            <w:vAlign w:val="center"/>
          </w:tcPr>
          <w:p w:rsidR="00611334" w:rsidRDefault="00563BC9">
            <w:pPr>
              <w:jc w:val="center"/>
              <w:rPr>
                <w:rFonts w:ascii="Times New Roman" w:hAnsi="Times New Roman"/>
                <w:szCs w:val="21"/>
              </w:rPr>
            </w:pPr>
            <w:r>
              <w:rPr>
                <w:rFonts w:ascii="Times New Roman" w:hAnsi="Times New Roman" w:hint="eastAsia"/>
                <w:szCs w:val="21"/>
              </w:rPr>
              <w:t>0.00004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9</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0.51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0.68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5.21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1.53 </w:t>
            </w:r>
          </w:p>
        </w:tc>
        <w:tc>
          <w:tcPr>
            <w:tcW w:w="1174" w:type="dxa"/>
            <w:vAlign w:val="center"/>
          </w:tcPr>
          <w:p w:rsidR="00611334" w:rsidRDefault="00495CB6" w:rsidP="00563BC9">
            <w:pPr>
              <w:jc w:val="center"/>
              <w:rPr>
                <w:rFonts w:ascii="Times New Roman" w:hAnsi="Times New Roman"/>
                <w:szCs w:val="21"/>
              </w:rPr>
            </w:pPr>
            <w:r>
              <w:rPr>
                <w:rFonts w:ascii="Times New Roman" w:hAnsi="Times New Roman" w:hint="eastAsia"/>
                <w:szCs w:val="21"/>
              </w:rPr>
              <w:t>0.0</w:t>
            </w:r>
            <w:r w:rsidR="00563BC9">
              <w:rPr>
                <w:rFonts w:ascii="Times New Roman" w:hAnsi="Times New Roman" w:hint="eastAsia"/>
                <w:szCs w:val="21"/>
              </w:rPr>
              <w:t>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szCs w:val="21"/>
              </w:rPr>
              <w:t>10</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0.47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0.74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5.67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1.74 </w:t>
            </w:r>
          </w:p>
        </w:tc>
        <w:tc>
          <w:tcPr>
            <w:tcW w:w="1174" w:type="dxa"/>
            <w:vAlign w:val="center"/>
          </w:tcPr>
          <w:p w:rsidR="00611334" w:rsidRDefault="00495CB6" w:rsidP="00563BC9">
            <w:pPr>
              <w:jc w:val="center"/>
              <w:rPr>
                <w:rFonts w:ascii="Times New Roman" w:hAnsi="Times New Roman"/>
                <w:szCs w:val="21"/>
              </w:rPr>
            </w:pPr>
            <w:r>
              <w:rPr>
                <w:rFonts w:ascii="Times New Roman" w:hAnsi="Times New Roman" w:hint="eastAsia"/>
                <w:szCs w:val="21"/>
              </w:rPr>
              <w:t>0.0</w:t>
            </w:r>
            <w:r w:rsidR="00563BC9">
              <w:rPr>
                <w:rFonts w:ascii="Times New Roman" w:hAnsi="Times New Roman" w:hint="eastAsia"/>
                <w:szCs w:val="21"/>
              </w:rPr>
              <w:t>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11</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0.03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0.79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7.10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1.81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12</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0.79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6.46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1.59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13</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0.07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7.35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1.62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14</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0.07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0.76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7.54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2.14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15</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0.76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6.45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1.67 </w:t>
            </w:r>
          </w:p>
        </w:tc>
        <w:tc>
          <w:tcPr>
            <w:tcW w:w="1174" w:type="dxa"/>
            <w:vAlign w:val="center"/>
          </w:tcPr>
          <w:p w:rsidR="00611334" w:rsidRDefault="00563BC9" w:rsidP="00563BC9">
            <w:pPr>
              <w:jc w:val="center"/>
              <w:rPr>
                <w:rFonts w:ascii="Times New Roman" w:hAnsi="Times New Roman"/>
                <w:szCs w:val="21"/>
              </w:rPr>
            </w:pPr>
            <w:r>
              <w:rPr>
                <w:rFonts w:ascii="Times New Roman" w:hAnsi="Times New Roman" w:hint="eastAsia"/>
                <w:szCs w:val="21"/>
              </w:rPr>
              <w:t>0.00004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16</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0.11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0.72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6.49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0.92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0.00004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17</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0.78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6.45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1.21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0.00005</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18</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0.76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3.68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5.66 </w:t>
            </w:r>
          </w:p>
        </w:tc>
        <w:tc>
          <w:tcPr>
            <w:tcW w:w="1174" w:type="dxa"/>
            <w:vAlign w:val="center"/>
          </w:tcPr>
          <w:p w:rsidR="00611334" w:rsidRDefault="00495CB6" w:rsidP="00B541E7">
            <w:pPr>
              <w:jc w:val="center"/>
              <w:rPr>
                <w:rFonts w:ascii="Times New Roman" w:hAnsi="Times New Roman"/>
                <w:szCs w:val="21"/>
              </w:rPr>
            </w:pPr>
            <w:r>
              <w:rPr>
                <w:rFonts w:ascii="Times New Roman" w:hAnsi="Times New Roman" w:hint="eastAsia"/>
                <w:szCs w:val="21"/>
              </w:rPr>
              <w:t>0.00</w:t>
            </w:r>
            <w:r w:rsidR="00B541E7">
              <w:rPr>
                <w:rFonts w:ascii="Times New Roman" w:hAnsi="Times New Roman" w:hint="eastAsia"/>
                <w:szCs w:val="21"/>
              </w:rPr>
              <w:t>2</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19</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0.04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0.27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0.82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3.32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5.66 </w:t>
            </w:r>
          </w:p>
        </w:tc>
        <w:tc>
          <w:tcPr>
            <w:tcW w:w="1174" w:type="dxa"/>
            <w:vAlign w:val="center"/>
          </w:tcPr>
          <w:p w:rsidR="00611334" w:rsidRDefault="00495CB6" w:rsidP="00744947">
            <w:pPr>
              <w:jc w:val="center"/>
              <w:rPr>
                <w:rFonts w:ascii="Times New Roman" w:hAnsi="Times New Roman"/>
                <w:szCs w:val="21"/>
              </w:rPr>
            </w:pPr>
            <w:r>
              <w:rPr>
                <w:rFonts w:ascii="Times New Roman" w:hAnsi="Times New Roman" w:hint="eastAsia"/>
                <w:szCs w:val="21"/>
              </w:rPr>
              <w:t>0.00</w:t>
            </w:r>
            <w:r w:rsidR="00744947">
              <w:rPr>
                <w:rFonts w:ascii="Times New Roman" w:hAnsi="Times New Roman" w:hint="eastAsia"/>
                <w:szCs w:val="21"/>
              </w:rPr>
              <w:t>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20</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0.34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4.86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6.19 </w:t>
            </w:r>
          </w:p>
        </w:tc>
        <w:tc>
          <w:tcPr>
            <w:tcW w:w="1174" w:type="dxa"/>
            <w:vAlign w:val="center"/>
          </w:tcPr>
          <w:p w:rsidR="00611334" w:rsidRDefault="00744947" w:rsidP="00B541E7">
            <w:pPr>
              <w:jc w:val="center"/>
              <w:rPr>
                <w:rFonts w:ascii="Times New Roman" w:hAnsi="Times New Roman"/>
                <w:szCs w:val="21"/>
              </w:rPr>
            </w:pPr>
            <w:r>
              <w:rPr>
                <w:rFonts w:ascii="Times New Roman" w:hAnsi="Times New Roman" w:hint="eastAsia"/>
                <w:szCs w:val="21"/>
              </w:rPr>
              <w:t>0.00</w:t>
            </w:r>
            <w:r w:rsidR="00B541E7">
              <w:rPr>
                <w:rFonts w:ascii="Times New Roman" w:hAnsi="Times New Roman" w:hint="eastAsia"/>
                <w:szCs w:val="21"/>
              </w:rPr>
              <w:t>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21</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0.36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0.85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4.74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6.70 </w:t>
            </w:r>
          </w:p>
        </w:tc>
        <w:tc>
          <w:tcPr>
            <w:tcW w:w="1174" w:type="dxa"/>
            <w:vAlign w:val="center"/>
          </w:tcPr>
          <w:p w:rsidR="00611334" w:rsidRDefault="00B541E7" w:rsidP="00744947">
            <w:pPr>
              <w:jc w:val="center"/>
              <w:rPr>
                <w:rFonts w:ascii="Times New Roman" w:hAnsi="Times New Roman"/>
                <w:szCs w:val="21"/>
              </w:rPr>
            </w:pPr>
            <w:r>
              <w:rPr>
                <w:rFonts w:ascii="Times New Roman" w:hAnsi="Times New Roman" w:hint="eastAsia"/>
                <w:szCs w:val="21"/>
              </w:rPr>
              <w:t>0.00</w:t>
            </w:r>
            <w:r w:rsidR="00744947">
              <w:rPr>
                <w:rFonts w:ascii="Times New Roman" w:hAnsi="Times New Roman" w:hint="eastAsia"/>
                <w:szCs w:val="21"/>
              </w:rPr>
              <w:t>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22</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0.11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0.72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2.33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0.52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0.0003</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23</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0.11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0.66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3.18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1.18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0.0004</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24</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0.09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0.07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0.67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2.85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0.84 </w:t>
            </w:r>
          </w:p>
        </w:tc>
        <w:tc>
          <w:tcPr>
            <w:tcW w:w="1174" w:type="dxa"/>
            <w:vAlign w:val="center"/>
          </w:tcPr>
          <w:p w:rsidR="00611334" w:rsidRDefault="00B541E7" w:rsidP="00B541E7">
            <w:pPr>
              <w:jc w:val="center"/>
              <w:rPr>
                <w:rFonts w:ascii="Times New Roman" w:hAnsi="Times New Roman"/>
                <w:szCs w:val="21"/>
              </w:rPr>
            </w:pPr>
            <w:r>
              <w:rPr>
                <w:rFonts w:ascii="Times New Roman" w:hAnsi="Times New Roman" w:hint="eastAsia"/>
                <w:szCs w:val="21"/>
              </w:rPr>
              <w:t>0.001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25</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0.12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0.84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2.21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0.83 </w:t>
            </w:r>
          </w:p>
        </w:tc>
        <w:tc>
          <w:tcPr>
            <w:tcW w:w="1174" w:type="dxa"/>
            <w:vAlign w:val="center"/>
          </w:tcPr>
          <w:p w:rsidR="00611334" w:rsidRDefault="00B541E7" w:rsidP="00B541E7">
            <w:pPr>
              <w:jc w:val="center"/>
              <w:rPr>
                <w:rFonts w:ascii="Times New Roman" w:hAnsi="Times New Roman"/>
                <w:szCs w:val="21"/>
              </w:rPr>
            </w:pPr>
            <w:r>
              <w:rPr>
                <w:rFonts w:ascii="Times New Roman" w:hAnsi="Times New Roman" w:hint="eastAsia"/>
                <w:szCs w:val="21"/>
              </w:rPr>
              <w:t>0.001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26</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0.44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0.10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0.80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6.24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1.49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0.001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27</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0.46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0.66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1.00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3.91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8.85 </w:t>
            </w:r>
          </w:p>
        </w:tc>
        <w:tc>
          <w:tcPr>
            <w:tcW w:w="1174" w:type="dxa"/>
            <w:vAlign w:val="center"/>
          </w:tcPr>
          <w:p w:rsidR="00611334" w:rsidRDefault="00563BC9">
            <w:pPr>
              <w:jc w:val="center"/>
              <w:rPr>
                <w:rFonts w:ascii="Times New Roman" w:hAnsi="Times New Roman"/>
                <w:szCs w:val="21"/>
              </w:rPr>
            </w:pPr>
            <w:r>
              <w:rPr>
                <w:rFonts w:ascii="Times New Roman" w:hAnsi="Times New Roman" w:hint="eastAsia"/>
                <w:szCs w:val="21"/>
              </w:rPr>
              <w:t>0.0003</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28</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0.45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0.53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0.73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5.73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9.89 </w:t>
            </w:r>
          </w:p>
        </w:tc>
        <w:tc>
          <w:tcPr>
            <w:tcW w:w="1174" w:type="dxa"/>
            <w:vAlign w:val="center"/>
          </w:tcPr>
          <w:p w:rsidR="00611334" w:rsidRDefault="00563BC9">
            <w:pPr>
              <w:jc w:val="center"/>
              <w:rPr>
                <w:rFonts w:ascii="Times New Roman" w:hAnsi="Times New Roman"/>
                <w:szCs w:val="21"/>
              </w:rPr>
            </w:pPr>
            <w:r>
              <w:rPr>
                <w:rFonts w:ascii="Times New Roman" w:hAnsi="Times New Roman" w:hint="eastAsia"/>
                <w:szCs w:val="21"/>
              </w:rPr>
              <w:t>0.001</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t>29</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0.08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0.46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0.71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5.69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5.47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r w:rsidR="00611334">
        <w:trPr>
          <w:trHeight w:val="567"/>
          <w:jc w:val="center"/>
        </w:trPr>
        <w:tc>
          <w:tcPr>
            <w:tcW w:w="1294" w:type="dxa"/>
            <w:vAlign w:val="center"/>
          </w:tcPr>
          <w:p w:rsidR="00611334" w:rsidRDefault="00F3291F">
            <w:pPr>
              <w:jc w:val="center"/>
              <w:rPr>
                <w:rFonts w:ascii="Times New Roman" w:hAnsi="Times New Roman"/>
                <w:szCs w:val="21"/>
              </w:rPr>
            </w:pPr>
            <w:r>
              <w:rPr>
                <w:rFonts w:ascii="Times New Roman" w:hAnsi="Times New Roman" w:hint="eastAsia"/>
                <w:szCs w:val="21"/>
              </w:rPr>
              <w:lastRenderedPageBreak/>
              <w:t>30</w:t>
            </w:r>
          </w:p>
        </w:tc>
        <w:tc>
          <w:tcPr>
            <w:tcW w:w="1038"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0.09 </w:t>
            </w:r>
          </w:p>
        </w:tc>
        <w:tc>
          <w:tcPr>
            <w:tcW w:w="1062"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0.43 </w:t>
            </w:r>
          </w:p>
        </w:tc>
        <w:tc>
          <w:tcPr>
            <w:tcW w:w="1305"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0.75 </w:t>
            </w:r>
          </w:p>
        </w:tc>
        <w:tc>
          <w:tcPr>
            <w:tcW w:w="123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5.85 </w:t>
            </w:r>
          </w:p>
        </w:tc>
        <w:tc>
          <w:tcPr>
            <w:tcW w:w="1121"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 xml:space="preserve">6.07 </w:t>
            </w:r>
          </w:p>
        </w:tc>
        <w:tc>
          <w:tcPr>
            <w:tcW w:w="1174" w:type="dxa"/>
            <w:vAlign w:val="center"/>
          </w:tcPr>
          <w:p w:rsidR="00611334" w:rsidRDefault="00B541E7">
            <w:pPr>
              <w:jc w:val="center"/>
              <w:rPr>
                <w:rFonts w:ascii="Times New Roman" w:hAnsi="Times New Roman"/>
                <w:szCs w:val="21"/>
              </w:rPr>
            </w:pPr>
            <w:r>
              <w:rPr>
                <w:rFonts w:ascii="Times New Roman" w:hAnsi="Times New Roman" w:hint="eastAsia"/>
                <w:szCs w:val="21"/>
              </w:rPr>
              <w:t>未检出</w:t>
            </w:r>
          </w:p>
        </w:tc>
      </w:tr>
    </w:tbl>
    <w:p w:rsidR="00611334" w:rsidRPr="00CF4324" w:rsidRDefault="00F3291F">
      <w:pPr>
        <w:pStyle w:val="2"/>
        <w:numPr>
          <w:ilvl w:val="1"/>
          <w:numId w:val="5"/>
        </w:numPr>
        <w:tabs>
          <w:tab w:val="left" w:pos="262"/>
        </w:tabs>
        <w:spacing w:before="120" w:after="120"/>
        <w:rPr>
          <w:rFonts w:ascii="Times New Roman" w:hAnsi="宋体"/>
          <w:sz w:val="24"/>
        </w:rPr>
      </w:pPr>
      <w:r w:rsidRPr="00CF4324">
        <w:rPr>
          <w:rFonts w:ascii="Times New Roman" w:hAnsi="宋体" w:hint="eastAsia"/>
          <w:sz w:val="24"/>
        </w:rPr>
        <w:tab/>
      </w:r>
      <w:r w:rsidRPr="00CF4324">
        <w:rPr>
          <w:rFonts w:ascii="Times New Roman" w:hAnsi="宋体" w:hint="eastAsia"/>
          <w:sz w:val="24"/>
        </w:rPr>
        <w:t>氯离子含量</w:t>
      </w:r>
    </w:p>
    <w:p w:rsidR="009D5CB5" w:rsidRDefault="00F3291F" w:rsidP="007C62B1">
      <w:pPr>
        <w:widowControl/>
        <w:spacing w:line="360" w:lineRule="auto"/>
        <w:ind w:firstLineChars="200" w:firstLine="480"/>
        <w:rPr>
          <w:rFonts w:ascii="宋体" w:hAnsi="宋体" w:cs="宋体"/>
          <w:color w:val="000000"/>
          <w:kern w:val="0"/>
          <w:sz w:val="24"/>
        </w:rPr>
      </w:pPr>
      <w:r>
        <w:rPr>
          <w:rFonts w:ascii="TimesNewRomanPSMT" w:eastAsia="TimesNewRomanPSMT" w:hAnsi="TimesNewRomanPSMT" w:cs="TimesNewRomanPSMT"/>
          <w:color w:val="000000"/>
          <w:kern w:val="0"/>
          <w:sz w:val="24"/>
        </w:rPr>
        <w:t>GB</w:t>
      </w:r>
      <w:r w:rsidR="007C62B1" w:rsidRPr="003975F1">
        <w:rPr>
          <w:rFonts w:ascii="TimesNewRomanPSMT" w:hAnsi="TimesNewRomanPSMT" w:cs="TimesNewRomanPSMT" w:hint="eastAsia"/>
          <w:color w:val="000000"/>
          <w:kern w:val="0"/>
          <w:sz w:val="24"/>
        </w:rPr>
        <w:t>/T</w:t>
      </w:r>
      <w:r>
        <w:rPr>
          <w:rFonts w:ascii="TimesNewRomanPSMT" w:eastAsia="TimesNewRomanPSMT" w:hAnsi="TimesNewRomanPSMT" w:cs="TimesNewRomanPSMT"/>
          <w:color w:val="000000"/>
          <w:kern w:val="0"/>
          <w:sz w:val="24"/>
        </w:rPr>
        <w:t xml:space="preserve"> 15063-2009 </w:t>
      </w:r>
      <w:r>
        <w:rPr>
          <w:rFonts w:ascii="宋体" w:hAnsi="宋体" w:cs="宋体" w:hint="eastAsia"/>
          <w:color w:val="000000"/>
          <w:kern w:val="0"/>
          <w:sz w:val="24"/>
        </w:rPr>
        <w:t>《复混肥料（复合肥料）》中要求：“氯离子的质量分数大于</w:t>
      </w:r>
      <w:r>
        <w:rPr>
          <w:rFonts w:ascii="TimesNewRomanPSMT" w:eastAsia="TimesNewRomanPSMT" w:hAnsi="TimesNewRomanPSMT" w:cs="TimesNewRomanPSMT"/>
          <w:color w:val="000000"/>
          <w:kern w:val="0"/>
          <w:sz w:val="24"/>
        </w:rPr>
        <w:t>3.0%</w:t>
      </w:r>
      <w:r>
        <w:rPr>
          <w:rFonts w:ascii="宋体" w:hAnsi="宋体" w:cs="宋体" w:hint="eastAsia"/>
          <w:color w:val="000000"/>
          <w:kern w:val="0"/>
          <w:sz w:val="24"/>
        </w:rPr>
        <w:t>的产品，应根据氯离子的质量分数（</w:t>
      </w:r>
      <w:r>
        <w:rPr>
          <w:rFonts w:ascii="TimesNewRomanPSMT" w:eastAsia="TimesNewRomanPSMT" w:hAnsi="TimesNewRomanPSMT" w:cs="TimesNewRomanPSMT"/>
          <w:color w:val="000000"/>
          <w:kern w:val="0"/>
          <w:sz w:val="24"/>
        </w:rPr>
        <w:t>3</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color w:val="000000"/>
          <w:kern w:val="0"/>
          <w:sz w:val="24"/>
        </w:rPr>
        <w:t>%</w:t>
      </w:r>
      <w:r w:rsidR="009D5CB5" w:rsidRPr="003975F1">
        <w:rPr>
          <w:rFonts w:ascii="TimesNewRomanPSMT" w:hAnsi="TimesNewRomanPSMT" w:cs="TimesNewRomanPSMT" w:hint="eastAsia"/>
          <w:color w:val="000000"/>
          <w:kern w:val="0"/>
          <w:sz w:val="24"/>
        </w:rPr>
        <w:t>～</w:t>
      </w:r>
      <w:r>
        <w:rPr>
          <w:rFonts w:ascii="TimesNewRomanPSMT" w:eastAsia="TimesNewRomanPSMT" w:hAnsi="TimesNewRomanPSMT" w:cs="TimesNewRomanPSMT"/>
          <w:color w:val="000000"/>
          <w:kern w:val="0"/>
          <w:sz w:val="24"/>
        </w:rPr>
        <w:t>15</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color w:val="000000"/>
          <w:kern w:val="0"/>
          <w:sz w:val="24"/>
        </w:rPr>
        <w:t>%</w:t>
      </w:r>
      <w:r>
        <w:rPr>
          <w:rFonts w:ascii="宋体" w:hAnsi="宋体" w:cs="宋体" w:hint="eastAsia"/>
          <w:color w:val="000000"/>
          <w:kern w:val="0"/>
          <w:sz w:val="24"/>
        </w:rPr>
        <w:t>、</w:t>
      </w:r>
      <w:r>
        <w:rPr>
          <w:rFonts w:ascii="TimesNewRomanPSMT" w:eastAsia="TimesNewRomanPSMT" w:hAnsi="TimesNewRomanPSMT" w:cs="TimesNewRomanPSMT"/>
          <w:color w:val="000000"/>
          <w:kern w:val="0"/>
          <w:sz w:val="24"/>
        </w:rPr>
        <w:t>15</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color w:val="000000"/>
          <w:kern w:val="0"/>
          <w:sz w:val="24"/>
        </w:rPr>
        <w:t>%</w:t>
      </w:r>
      <w:r w:rsidR="009D5CB5" w:rsidRPr="003975F1">
        <w:rPr>
          <w:rFonts w:ascii="TimesNewRomanPSMT" w:hAnsi="TimesNewRomanPSMT" w:cs="TimesNewRomanPSMT" w:hint="eastAsia"/>
          <w:color w:val="000000"/>
          <w:kern w:val="0"/>
          <w:sz w:val="24"/>
        </w:rPr>
        <w:t>～</w:t>
      </w:r>
      <w:r>
        <w:rPr>
          <w:rFonts w:ascii="TimesNewRomanPSMT" w:eastAsia="TimesNewRomanPSMT" w:hAnsi="TimesNewRomanPSMT" w:cs="TimesNewRomanPSMT"/>
          <w:color w:val="000000"/>
          <w:kern w:val="0"/>
          <w:sz w:val="24"/>
        </w:rPr>
        <w:t>30</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color w:val="000000"/>
          <w:kern w:val="0"/>
          <w:sz w:val="24"/>
        </w:rPr>
        <w:t>%</w:t>
      </w:r>
      <w:r>
        <w:rPr>
          <w:rFonts w:ascii="宋体" w:hAnsi="宋体" w:cs="宋体" w:hint="eastAsia"/>
          <w:color w:val="000000"/>
          <w:kern w:val="0"/>
          <w:sz w:val="24"/>
        </w:rPr>
        <w:t>、</w:t>
      </w:r>
      <w:r>
        <w:rPr>
          <w:rFonts w:ascii="TimesNewRomanPSMT" w:eastAsia="TimesNewRomanPSMT" w:hAnsi="TimesNewRomanPSMT" w:cs="TimesNewRomanPSMT"/>
          <w:color w:val="000000"/>
          <w:kern w:val="0"/>
          <w:sz w:val="24"/>
        </w:rPr>
        <w:t>30</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color w:val="000000"/>
          <w:kern w:val="0"/>
          <w:sz w:val="24"/>
        </w:rPr>
        <w:t>%</w:t>
      </w:r>
      <w:r>
        <w:rPr>
          <w:rFonts w:ascii="宋体" w:hAnsi="宋体" w:cs="宋体" w:hint="eastAsia"/>
          <w:color w:val="000000"/>
          <w:kern w:val="0"/>
          <w:sz w:val="24"/>
        </w:rPr>
        <w:t>以上）”，用汉字明确标注</w:t>
      </w:r>
      <w:bookmarkStart w:id="1" w:name="OLE_LINK1"/>
      <w:r>
        <w:rPr>
          <w:rFonts w:ascii="宋体" w:hAnsi="宋体" w:cs="宋体" w:hint="eastAsia"/>
          <w:color w:val="000000"/>
          <w:kern w:val="0"/>
          <w:sz w:val="24"/>
        </w:rPr>
        <w:t>“含氯（低氯）”</w:t>
      </w:r>
      <w:bookmarkEnd w:id="1"/>
      <w:r>
        <w:rPr>
          <w:rFonts w:ascii="宋体" w:hAnsi="宋体" w:cs="宋体" w:hint="eastAsia"/>
          <w:color w:val="000000"/>
          <w:kern w:val="0"/>
          <w:sz w:val="24"/>
        </w:rPr>
        <w:t>、“含氯（中氯）”或“含氯（高氯）”。</w:t>
      </w:r>
    </w:p>
    <w:p w:rsidR="00611334" w:rsidRPr="003975F1" w:rsidRDefault="00F3291F" w:rsidP="007C62B1">
      <w:pPr>
        <w:widowControl/>
        <w:spacing w:line="360" w:lineRule="auto"/>
        <w:ind w:firstLineChars="200" w:firstLine="480"/>
        <w:rPr>
          <w:rFonts w:ascii="TimesNewRomanPSMT" w:hAnsi="TimesNewRomanPSMT" w:cs="TimesNewRomanPSMT" w:hint="eastAsia"/>
          <w:color w:val="000000"/>
          <w:kern w:val="0"/>
          <w:sz w:val="24"/>
        </w:rPr>
      </w:pPr>
      <w:r>
        <w:rPr>
          <w:rFonts w:ascii="宋体" w:hAnsi="宋体" w:cs="宋体" w:hint="eastAsia"/>
          <w:color w:val="000000"/>
          <w:kern w:val="0"/>
          <w:sz w:val="24"/>
        </w:rPr>
        <w:t>采用</w:t>
      </w:r>
      <w:r>
        <w:rPr>
          <w:rFonts w:ascii="TimesNewRomanPSMT" w:eastAsia="TimesNewRomanPSMT" w:hAnsi="TimesNewRomanPSMT" w:cs="TimesNewRomanPSMT" w:hint="eastAsia"/>
          <w:color w:val="000000"/>
          <w:kern w:val="0"/>
          <w:sz w:val="24"/>
        </w:rPr>
        <w:t>GB</w:t>
      </w:r>
      <w:r w:rsidR="007C62B1" w:rsidRPr="003975F1">
        <w:rPr>
          <w:rFonts w:ascii="TimesNewRomanPSMT" w:hAnsi="TimesNewRomanPSMT" w:cs="TimesNewRomanPSMT" w:hint="eastAsia"/>
          <w:color w:val="000000"/>
          <w:kern w:val="0"/>
          <w:sz w:val="24"/>
        </w:rPr>
        <w:t>/T</w:t>
      </w:r>
      <w:r>
        <w:rPr>
          <w:rFonts w:ascii="TimesNewRomanPSMT" w:eastAsia="TimesNewRomanPSMT" w:hAnsi="TimesNewRomanPSMT" w:cs="TimesNewRomanPSMT" w:hint="eastAsia"/>
          <w:color w:val="000000"/>
          <w:kern w:val="0"/>
          <w:sz w:val="24"/>
        </w:rPr>
        <w:t xml:space="preserve"> 15063-2009《复混肥料（复合肥料）》中氯离子的检测方法对30个硫酸铵样进行测试</w:t>
      </w:r>
      <w:r w:rsidR="00816C64" w:rsidRPr="003975F1">
        <w:rPr>
          <w:rFonts w:ascii="TimesNewRomanPSMT" w:hAnsi="TimesNewRomanPSMT" w:cs="TimesNewRomanPSMT" w:hint="eastAsia"/>
          <w:color w:val="000000"/>
          <w:kern w:val="0"/>
          <w:sz w:val="24"/>
        </w:rPr>
        <w:t>。</w:t>
      </w:r>
      <w:r>
        <w:rPr>
          <w:rFonts w:ascii="TimesNewRomanPSMT" w:eastAsia="TimesNewRomanPSMT" w:hAnsi="TimesNewRomanPSMT" w:cs="TimesNewRomanPSMT" w:hint="eastAsia"/>
          <w:color w:val="000000"/>
          <w:kern w:val="0"/>
          <w:sz w:val="24"/>
        </w:rPr>
        <w:t>实验结果见表</w:t>
      </w:r>
      <w:r w:rsidR="007B2798" w:rsidRPr="003975F1">
        <w:rPr>
          <w:rFonts w:ascii="TimesNewRomanPSMT" w:hAnsi="TimesNewRomanPSMT" w:cs="TimesNewRomanPSMT" w:hint="eastAsia"/>
          <w:color w:val="000000"/>
          <w:kern w:val="0"/>
          <w:sz w:val="24"/>
        </w:rPr>
        <w:t>6</w:t>
      </w:r>
      <w:r>
        <w:rPr>
          <w:rFonts w:ascii="TimesNewRomanPSMT" w:eastAsia="TimesNewRomanPSMT" w:hAnsi="TimesNewRomanPSMT" w:cs="TimesNewRomanPSMT" w:hint="eastAsia"/>
          <w:color w:val="000000"/>
          <w:kern w:val="0"/>
          <w:sz w:val="24"/>
        </w:rPr>
        <w:t>。实验结果表明，除6号样品氯离子含量超过3</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hint="eastAsia"/>
          <w:color w:val="000000"/>
          <w:kern w:val="0"/>
          <w:sz w:val="24"/>
        </w:rPr>
        <w:t>%，</w:t>
      </w:r>
      <w:r w:rsidR="00B2347C" w:rsidRPr="003975F1">
        <w:rPr>
          <w:rFonts w:ascii="TimesNewRomanPSMT" w:hAnsi="TimesNewRomanPSMT" w:cs="TimesNewRomanPSMT" w:hint="eastAsia"/>
          <w:color w:val="000000"/>
          <w:kern w:val="0"/>
          <w:sz w:val="24"/>
        </w:rPr>
        <w:t>1</w:t>
      </w:r>
      <w:r w:rsidR="00B2347C" w:rsidRPr="003975F1">
        <w:rPr>
          <w:rFonts w:ascii="TimesNewRomanPSMT" w:hAnsi="TimesNewRomanPSMT" w:cs="TimesNewRomanPSMT" w:hint="eastAsia"/>
          <w:color w:val="000000"/>
          <w:kern w:val="0"/>
          <w:sz w:val="24"/>
        </w:rPr>
        <w:t>号样品氯离子含量超过</w:t>
      </w:r>
      <w:r w:rsidR="00B2347C" w:rsidRPr="003975F1">
        <w:rPr>
          <w:rFonts w:ascii="TimesNewRomanPSMT" w:hAnsi="TimesNewRomanPSMT" w:cs="TimesNewRomanPSMT" w:hint="eastAsia"/>
          <w:color w:val="000000"/>
          <w:kern w:val="0"/>
          <w:sz w:val="24"/>
        </w:rPr>
        <w:t>1.0%</w:t>
      </w:r>
      <w:r w:rsidR="00B2347C" w:rsidRPr="003975F1">
        <w:rPr>
          <w:rFonts w:ascii="TimesNewRomanPSMT" w:hAnsi="TimesNewRomanPSMT" w:cs="TimesNewRomanPSMT" w:hint="eastAsia"/>
          <w:color w:val="000000"/>
          <w:kern w:val="0"/>
          <w:sz w:val="24"/>
        </w:rPr>
        <w:t>以外，</w:t>
      </w:r>
      <w:r>
        <w:rPr>
          <w:rFonts w:ascii="TimesNewRomanPSMT" w:eastAsia="TimesNewRomanPSMT" w:hAnsi="TimesNewRomanPSMT" w:cs="TimesNewRomanPSMT" w:hint="eastAsia"/>
          <w:color w:val="000000"/>
          <w:kern w:val="0"/>
          <w:sz w:val="24"/>
        </w:rPr>
        <w:t>其他29个样品的氯离子含量均小于</w:t>
      </w:r>
      <w:r w:rsidR="00B2347C" w:rsidRPr="003975F1">
        <w:rPr>
          <w:rFonts w:ascii="TimesNewRomanPSMT" w:hAnsi="TimesNewRomanPSMT" w:cs="TimesNewRomanPSMT" w:hint="eastAsia"/>
          <w:color w:val="000000"/>
          <w:kern w:val="0"/>
          <w:sz w:val="24"/>
        </w:rPr>
        <w:t>1</w:t>
      </w:r>
      <w:r w:rsidR="007C62B1" w:rsidRPr="003975F1">
        <w:rPr>
          <w:rFonts w:ascii="TimesNewRomanPSMT" w:hAnsi="TimesNewRomanPSMT" w:cs="TimesNewRomanPSMT" w:hint="eastAsia"/>
          <w:color w:val="000000"/>
          <w:kern w:val="0"/>
          <w:sz w:val="24"/>
        </w:rPr>
        <w:t>.0</w:t>
      </w:r>
      <w:r>
        <w:rPr>
          <w:rFonts w:ascii="TimesNewRomanPSMT" w:eastAsia="TimesNewRomanPSMT" w:hAnsi="TimesNewRomanPSMT" w:cs="TimesNewRomanPSMT" w:hint="eastAsia"/>
          <w:color w:val="000000"/>
          <w:kern w:val="0"/>
          <w:sz w:val="24"/>
        </w:rPr>
        <w:t>%。</w:t>
      </w:r>
      <w:r w:rsidR="009E6F27" w:rsidRPr="003975F1">
        <w:rPr>
          <w:rFonts w:ascii="TimesNewRomanPSMT" w:hAnsi="TimesNewRomanPSMT" w:cs="TimesNewRomanPSMT" w:hint="eastAsia"/>
          <w:color w:val="000000"/>
          <w:kern w:val="0"/>
          <w:sz w:val="24"/>
        </w:rPr>
        <w:t>因此本次修订建议将优等品和一等品的氯离子含量指标定为≤</w:t>
      </w:r>
      <w:r w:rsidR="009E6F27" w:rsidRPr="003975F1">
        <w:rPr>
          <w:rFonts w:ascii="TimesNewRomanPSMT" w:hAnsi="TimesNewRomanPSMT" w:cs="TimesNewRomanPSMT" w:hint="eastAsia"/>
          <w:color w:val="000000"/>
          <w:kern w:val="0"/>
          <w:sz w:val="24"/>
        </w:rPr>
        <w:t>1.0%</w:t>
      </w:r>
      <w:r w:rsidR="009E6F27" w:rsidRPr="003975F1">
        <w:rPr>
          <w:rFonts w:ascii="TimesNewRomanPSMT" w:hAnsi="TimesNewRomanPSMT" w:cs="TimesNewRomanPSMT" w:hint="eastAsia"/>
          <w:color w:val="000000"/>
          <w:kern w:val="0"/>
          <w:sz w:val="24"/>
        </w:rPr>
        <w:t>，合格品的氯离子含量指标定为≤</w:t>
      </w:r>
      <w:r w:rsidR="009E6F27" w:rsidRPr="003975F1">
        <w:rPr>
          <w:rFonts w:ascii="TimesNewRomanPSMT" w:hAnsi="TimesNewRomanPSMT" w:cs="TimesNewRomanPSMT" w:hint="eastAsia"/>
          <w:color w:val="000000"/>
          <w:kern w:val="0"/>
          <w:sz w:val="24"/>
        </w:rPr>
        <w:t>2.0%</w:t>
      </w:r>
      <w:r w:rsidR="009E6F27" w:rsidRPr="003975F1">
        <w:rPr>
          <w:rFonts w:ascii="TimesNewRomanPSMT" w:hAnsi="TimesNewRomanPSMT" w:cs="TimesNewRomanPSMT" w:hint="eastAsia"/>
          <w:color w:val="000000"/>
          <w:kern w:val="0"/>
          <w:sz w:val="24"/>
        </w:rPr>
        <w:t>。</w:t>
      </w:r>
    </w:p>
    <w:p w:rsidR="00611334" w:rsidRPr="003975F1" w:rsidRDefault="00F3291F">
      <w:pPr>
        <w:pStyle w:val="a5"/>
        <w:jc w:val="center"/>
        <w:rPr>
          <w:rFonts w:ascii="TimesNewRomanPSMT" w:hAnsi="TimesNewRomanPSMT" w:cs="TimesNewRomanPSMT" w:hint="eastAsia"/>
          <w:color w:val="000000"/>
          <w:kern w:val="0"/>
        </w:rPr>
      </w:pPr>
      <w:r>
        <w:rPr>
          <w:rFonts w:ascii="TimesNewRomanPSMT" w:eastAsia="TimesNewRomanPSMT" w:hAnsi="TimesNewRomanPSMT" w:cs="TimesNewRomanPSMT" w:hint="eastAsia"/>
          <w:color w:val="000000"/>
          <w:kern w:val="0"/>
        </w:rPr>
        <w:t>表</w:t>
      </w:r>
      <w:r w:rsidR="007B2798" w:rsidRPr="003975F1">
        <w:rPr>
          <w:rFonts w:ascii="TimesNewRomanPSMT" w:hAnsi="TimesNewRomanPSMT" w:cs="TimesNewRomanPSMT" w:hint="eastAsia"/>
          <w:color w:val="000000"/>
          <w:kern w:val="0"/>
        </w:rPr>
        <w:t>6</w:t>
      </w:r>
      <w:r>
        <w:rPr>
          <w:rFonts w:ascii="TimesNewRomanPSMT" w:eastAsia="TimesNewRomanPSMT" w:hAnsi="TimesNewRomanPSMT" w:cs="TimesNewRomanPSMT" w:hint="eastAsia"/>
          <w:color w:val="000000"/>
          <w:kern w:val="0"/>
        </w:rPr>
        <w:t xml:space="preserve"> 氯离子含量</w:t>
      </w:r>
      <w:r w:rsidR="00CF4324" w:rsidRPr="003975F1">
        <w:rPr>
          <w:rFonts w:ascii="TimesNewRomanPSMT" w:hAnsi="TimesNewRomanPSMT" w:cs="TimesNewRomanPSMT" w:hint="eastAsia"/>
          <w:color w:val="000000"/>
          <w:kern w:val="0"/>
        </w:rPr>
        <w:t>的测试结果</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2083"/>
        <w:gridCol w:w="1603"/>
        <w:gridCol w:w="2410"/>
      </w:tblGrid>
      <w:tr w:rsidR="00611334" w:rsidTr="00CF4324">
        <w:trPr>
          <w:trHeight w:val="408"/>
          <w:tblHeader/>
          <w:jc w:val="center"/>
        </w:trPr>
        <w:tc>
          <w:tcPr>
            <w:tcW w:w="2020" w:type="dxa"/>
            <w:vAlign w:val="center"/>
          </w:tcPr>
          <w:p w:rsidR="00611334" w:rsidRDefault="00F3291F">
            <w:pPr>
              <w:jc w:val="center"/>
              <w:rPr>
                <w:rFonts w:ascii="Times New Roman" w:hAnsi="Times New Roman"/>
                <w:szCs w:val="21"/>
              </w:rPr>
            </w:pPr>
            <w:r>
              <w:rPr>
                <w:rFonts w:ascii="Times New Roman" w:hAnsi="宋体" w:hint="eastAsia"/>
                <w:szCs w:val="21"/>
              </w:rPr>
              <w:t>样品编号</w:t>
            </w:r>
          </w:p>
        </w:tc>
        <w:tc>
          <w:tcPr>
            <w:tcW w:w="2083" w:type="dxa"/>
            <w:vAlign w:val="center"/>
          </w:tcPr>
          <w:p w:rsidR="00611334" w:rsidRDefault="00F3291F">
            <w:pPr>
              <w:jc w:val="center"/>
              <w:rPr>
                <w:rFonts w:ascii="Times New Roman" w:hAnsi="Times New Roman"/>
                <w:szCs w:val="21"/>
              </w:rPr>
            </w:pPr>
            <w:r>
              <w:rPr>
                <w:rFonts w:ascii="Times New Roman" w:hAnsi="宋体" w:hint="eastAsia"/>
                <w:szCs w:val="21"/>
              </w:rPr>
              <w:t>氯离子含量（</w:t>
            </w:r>
            <w:r>
              <w:rPr>
                <w:rFonts w:ascii="Times New Roman" w:hAnsi="宋体" w:hint="eastAsia"/>
                <w:szCs w:val="21"/>
              </w:rPr>
              <w:t>%</w:t>
            </w:r>
            <w:r>
              <w:rPr>
                <w:rFonts w:ascii="Times New Roman" w:hAnsi="宋体" w:hint="eastAsia"/>
                <w:szCs w:val="21"/>
              </w:rPr>
              <w:t>）</w:t>
            </w:r>
          </w:p>
        </w:tc>
        <w:tc>
          <w:tcPr>
            <w:tcW w:w="1603" w:type="dxa"/>
            <w:vAlign w:val="center"/>
          </w:tcPr>
          <w:p w:rsidR="00611334" w:rsidRDefault="00F3291F">
            <w:pPr>
              <w:jc w:val="center"/>
              <w:rPr>
                <w:rFonts w:ascii="Times New Roman" w:hAnsi="Times New Roman"/>
                <w:szCs w:val="21"/>
              </w:rPr>
            </w:pPr>
            <w:r>
              <w:rPr>
                <w:rFonts w:ascii="Times New Roman" w:hAnsi="宋体" w:hint="eastAsia"/>
                <w:szCs w:val="21"/>
              </w:rPr>
              <w:t>样品编号</w:t>
            </w:r>
          </w:p>
        </w:tc>
        <w:tc>
          <w:tcPr>
            <w:tcW w:w="2410" w:type="dxa"/>
            <w:vAlign w:val="center"/>
          </w:tcPr>
          <w:p w:rsidR="00611334" w:rsidRDefault="00F3291F">
            <w:pPr>
              <w:jc w:val="center"/>
              <w:rPr>
                <w:rFonts w:ascii="Times New Roman" w:hAnsi="Times New Roman"/>
                <w:szCs w:val="21"/>
              </w:rPr>
            </w:pPr>
            <w:r>
              <w:rPr>
                <w:rFonts w:ascii="Times New Roman" w:hAnsi="宋体" w:hint="eastAsia"/>
                <w:szCs w:val="21"/>
              </w:rPr>
              <w:t>氯离子含量（</w:t>
            </w:r>
            <w:r>
              <w:rPr>
                <w:rFonts w:ascii="Times New Roman" w:hAnsi="宋体" w:hint="eastAsia"/>
                <w:szCs w:val="21"/>
              </w:rPr>
              <w:t>%</w:t>
            </w:r>
            <w:r>
              <w:rPr>
                <w:rFonts w:ascii="Times New Roman" w:hAnsi="宋体" w:hint="eastAsia"/>
                <w:szCs w:val="21"/>
              </w:rPr>
              <w:t>）</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1</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1.91</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16</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0.02</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2</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0.07</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17</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未检出</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3</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0.06</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18</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未检出</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4</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0.07</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19</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未检出</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5</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0.04</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20</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未检出</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6</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14.37</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21</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未检出</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7</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0.15</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22</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0.49</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8</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0.06</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23</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0.33</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9</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0.81</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24</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0.31</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szCs w:val="21"/>
              </w:rPr>
              <w:t>10</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0.71</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25</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0.35</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hint="eastAsia"/>
                <w:szCs w:val="21"/>
              </w:rPr>
              <w:lastRenderedPageBreak/>
              <w:t>11</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0.02</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26</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0.23</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hint="eastAsia"/>
                <w:szCs w:val="21"/>
              </w:rPr>
              <w:t>12</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0.02</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27</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0.15</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hint="eastAsia"/>
                <w:szCs w:val="21"/>
              </w:rPr>
              <w:t>13</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0.02</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28</w:t>
            </w:r>
            <w:r>
              <w:rPr>
                <w:rFonts w:ascii="Times New Roman" w:hAnsi="Times New Roman"/>
                <w:color w:val="000000"/>
                <w:kern w:val="0"/>
                <w:sz w:val="22"/>
                <w:szCs w:val="22"/>
              </w:rPr>
              <w:t xml:space="preserve"> </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0.35</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hint="eastAsia"/>
                <w:szCs w:val="21"/>
              </w:rPr>
              <w:t>14</w:t>
            </w:r>
          </w:p>
        </w:tc>
        <w:tc>
          <w:tcPr>
            <w:tcW w:w="2083" w:type="dxa"/>
            <w:vAlign w:val="center"/>
          </w:tcPr>
          <w:p w:rsidR="00611334" w:rsidRDefault="00F3291F">
            <w:pPr>
              <w:widowControl/>
              <w:jc w:val="center"/>
              <w:textAlignment w:val="center"/>
              <w:rPr>
                <w:rFonts w:ascii="Times New Roman" w:hAnsi="Times New Roman"/>
                <w:szCs w:val="21"/>
              </w:rPr>
            </w:pPr>
            <w:r>
              <w:rPr>
                <w:rFonts w:ascii="宋体" w:hAnsi="宋体" w:cs="宋体" w:hint="eastAsia"/>
                <w:color w:val="000000"/>
                <w:kern w:val="0"/>
                <w:sz w:val="22"/>
                <w:szCs w:val="22"/>
              </w:rPr>
              <w:t>未检出</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29</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0.18</w:t>
            </w:r>
          </w:p>
        </w:tc>
      </w:tr>
      <w:tr w:rsidR="00611334" w:rsidTr="00CF4324">
        <w:trPr>
          <w:trHeight w:val="567"/>
          <w:jc w:val="center"/>
        </w:trPr>
        <w:tc>
          <w:tcPr>
            <w:tcW w:w="2020" w:type="dxa"/>
            <w:vAlign w:val="center"/>
          </w:tcPr>
          <w:p w:rsidR="00611334" w:rsidRDefault="00F3291F">
            <w:pPr>
              <w:jc w:val="center"/>
              <w:rPr>
                <w:rFonts w:ascii="Times New Roman" w:hAnsi="Times New Roman"/>
                <w:szCs w:val="21"/>
              </w:rPr>
            </w:pPr>
            <w:r>
              <w:rPr>
                <w:rFonts w:ascii="Times New Roman" w:hAnsi="Times New Roman" w:hint="eastAsia"/>
                <w:szCs w:val="21"/>
              </w:rPr>
              <w:t>15</w:t>
            </w:r>
          </w:p>
        </w:tc>
        <w:tc>
          <w:tcPr>
            <w:tcW w:w="208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0.02</w:t>
            </w:r>
          </w:p>
        </w:tc>
        <w:tc>
          <w:tcPr>
            <w:tcW w:w="1603" w:type="dxa"/>
            <w:vAlign w:val="center"/>
          </w:tcPr>
          <w:p w:rsidR="00611334" w:rsidRDefault="00F3291F">
            <w:pPr>
              <w:widowControl/>
              <w:jc w:val="center"/>
              <w:textAlignment w:val="center"/>
              <w:rPr>
                <w:rFonts w:ascii="Times New Roman" w:hAnsi="Times New Roman"/>
                <w:szCs w:val="21"/>
              </w:rPr>
            </w:pPr>
            <w:r>
              <w:rPr>
                <w:rFonts w:ascii="Times New Roman" w:hAnsi="Times New Roman" w:hint="eastAsia"/>
                <w:color w:val="000000"/>
                <w:kern w:val="0"/>
                <w:sz w:val="22"/>
                <w:szCs w:val="22"/>
              </w:rPr>
              <w:t>30</w:t>
            </w:r>
          </w:p>
        </w:tc>
        <w:tc>
          <w:tcPr>
            <w:tcW w:w="2410" w:type="dxa"/>
            <w:vAlign w:val="center"/>
          </w:tcPr>
          <w:p w:rsidR="00611334" w:rsidRDefault="00F3291F">
            <w:pPr>
              <w:widowControl/>
              <w:jc w:val="center"/>
              <w:textAlignment w:val="center"/>
              <w:rPr>
                <w:rFonts w:ascii="Times New Roman" w:hAnsi="Times New Roman"/>
                <w:szCs w:val="21"/>
              </w:rPr>
            </w:pPr>
            <w:r>
              <w:rPr>
                <w:rFonts w:ascii="Times New Roman" w:hAnsi="Times New Roman"/>
                <w:color w:val="000000"/>
                <w:kern w:val="0"/>
                <w:sz w:val="22"/>
                <w:szCs w:val="22"/>
              </w:rPr>
              <w:t>0.2</w:t>
            </w:r>
            <w:r>
              <w:rPr>
                <w:rFonts w:ascii="Times New Roman" w:hAnsi="Times New Roman" w:hint="eastAsia"/>
                <w:color w:val="000000"/>
                <w:kern w:val="0"/>
                <w:sz w:val="22"/>
                <w:szCs w:val="22"/>
              </w:rPr>
              <w:t>0</w:t>
            </w:r>
          </w:p>
        </w:tc>
      </w:tr>
    </w:tbl>
    <w:p w:rsidR="00611334" w:rsidRDefault="00F3291F">
      <w:pPr>
        <w:pStyle w:val="2"/>
        <w:numPr>
          <w:ilvl w:val="1"/>
          <w:numId w:val="5"/>
        </w:numPr>
        <w:tabs>
          <w:tab w:val="left" w:pos="262"/>
        </w:tabs>
        <w:spacing w:before="120" w:after="120"/>
        <w:rPr>
          <w:rFonts w:ascii="Times New Roman" w:hAnsi="Times New Roman"/>
          <w:sz w:val="24"/>
        </w:rPr>
      </w:pPr>
      <w:r w:rsidRPr="00CF4324">
        <w:rPr>
          <w:rFonts w:ascii="Times New Roman" w:hAnsi="Times New Roman"/>
          <w:sz w:val="24"/>
        </w:rPr>
        <w:t xml:space="preserve"> </w:t>
      </w:r>
      <w:r w:rsidRPr="00CF4324">
        <w:rPr>
          <w:rFonts w:ascii="Times New Roman" w:hAnsi="Times New Roman"/>
          <w:sz w:val="24"/>
        </w:rPr>
        <w:t>硫含量</w:t>
      </w:r>
    </w:p>
    <w:p w:rsidR="00CF4324" w:rsidRPr="00CF4324" w:rsidRDefault="00CF4324" w:rsidP="004F4FAE">
      <w:pPr>
        <w:spacing w:line="360" w:lineRule="auto"/>
        <w:ind w:firstLineChars="200" w:firstLine="480"/>
        <w:rPr>
          <w:rFonts w:ascii="Times New Roman" w:hAnsi="宋体"/>
          <w:bCs/>
          <w:sz w:val="24"/>
        </w:rPr>
      </w:pPr>
      <w:r w:rsidRPr="00CF4324">
        <w:rPr>
          <w:rFonts w:ascii="Times New Roman" w:hAnsi="宋体" w:hint="eastAsia"/>
          <w:bCs/>
          <w:sz w:val="24"/>
        </w:rPr>
        <w:t>采用</w:t>
      </w:r>
      <w:r w:rsidRPr="00CF4324">
        <w:rPr>
          <w:rFonts w:ascii="Times New Roman" w:hAnsi="宋体" w:hint="eastAsia"/>
          <w:bCs/>
          <w:sz w:val="24"/>
        </w:rPr>
        <w:t>NY</w:t>
      </w:r>
      <w:r w:rsidR="00DB31B9">
        <w:rPr>
          <w:rFonts w:ascii="Times New Roman" w:hAnsi="宋体" w:hint="eastAsia"/>
          <w:bCs/>
          <w:sz w:val="24"/>
        </w:rPr>
        <w:t xml:space="preserve">/T </w:t>
      </w:r>
      <w:r w:rsidRPr="00CF4324">
        <w:rPr>
          <w:rFonts w:ascii="Times New Roman" w:hAnsi="宋体" w:hint="eastAsia"/>
          <w:bCs/>
          <w:sz w:val="24"/>
        </w:rPr>
        <w:t>1117</w:t>
      </w:r>
      <w:r w:rsidRPr="00CF4324">
        <w:rPr>
          <w:rFonts w:ascii="Times New Roman" w:hAnsi="宋体" w:hint="eastAsia"/>
          <w:bCs/>
          <w:sz w:val="24"/>
        </w:rPr>
        <w:t>《水溶肥料</w:t>
      </w:r>
      <w:r w:rsidRPr="00CF4324">
        <w:rPr>
          <w:rFonts w:ascii="Times New Roman" w:hAnsi="宋体" w:hint="eastAsia"/>
          <w:bCs/>
          <w:sz w:val="24"/>
        </w:rPr>
        <w:t xml:space="preserve"> </w:t>
      </w:r>
      <w:r w:rsidRPr="00CF4324">
        <w:rPr>
          <w:rFonts w:ascii="Times New Roman" w:hAnsi="宋体" w:hint="eastAsia"/>
          <w:bCs/>
          <w:sz w:val="24"/>
        </w:rPr>
        <w:t>钙、镁、硫、氯含量的测定》中的方法测定硫酸铵中的硫含量</w:t>
      </w:r>
      <w:r w:rsidR="001A03D2">
        <w:rPr>
          <w:rFonts w:ascii="Times New Roman" w:hAnsi="宋体" w:hint="eastAsia"/>
          <w:bCs/>
          <w:sz w:val="24"/>
        </w:rPr>
        <w:t>，实验结果见表</w:t>
      </w:r>
      <w:r w:rsidR="007B2798">
        <w:rPr>
          <w:rFonts w:ascii="Times New Roman" w:hAnsi="宋体" w:hint="eastAsia"/>
          <w:bCs/>
          <w:sz w:val="24"/>
        </w:rPr>
        <w:t>7</w:t>
      </w:r>
      <w:r w:rsidRPr="00CF4324">
        <w:rPr>
          <w:rFonts w:ascii="Times New Roman" w:hAnsi="宋体" w:hint="eastAsia"/>
          <w:bCs/>
          <w:sz w:val="24"/>
        </w:rPr>
        <w:t>。</w:t>
      </w:r>
    </w:p>
    <w:p w:rsidR="00DB31B9" w:rsidRDefault="001A03D2" w:rsidP="004F4FAE">
      <w:pPr>
        <w:spacing w:line="360" w:lineRule="auto"/>
        <w:ind w:firstLineChars="200" w:firstLine="480"/>
        <w:rPr>
          <w:rFonts w:ascii="Times New Roman" w:hAnsi="宋体"/>
          <w:bCs/>
          <w:sz w:val="24"/>
        </w:rPr>
      </w:pPr>
      <w:r w:rsidRPr="001A03D2">
        <w:rPr>
          <w:rFonts w:ascii="Times New Roman" w:hAnsi="宋体" w:hint="eastAsia"/>
          <w:bCs/>
          <w:sz w:val="24"/>
        </w:rPr>
        <w:t>硫酸铵产品中硫的理论含量为</w:t>
      </w:r>
      <w:r w:rsidRPr="001A03D2">
        <w:rPr>
          <w:rFonts w:ascii="Times New Roman" w:hAnsi="宋体" w:hint="eastAsia"/>
          <w:bCs/>
          <w:sz w:val="24"/>
        </w:rPr>
        <w:t>24.2%</w:t>
      </w:r>
      <w:r w:rsidRPr="001A03D2">
        <w:rPr>
          <w:rFonts w:ascii="Times New Roman" w:hAnsi="宋体" w:hint="eastAsia"/>
          <w:bCs/>
          <w:sz w:val="24"/>
        </w:rPr>
        <w:t>。</w:t>
      </w:r>
      <w:r w:rsidR="004F4FAE">
        <w:rPr>
          <w:rFonts w:ascii="Times New Roman" w:hAnsi="宋体" w:hint="eastAsia"/>
          <w:bCs/>
          <w:sz w:val="24"/>
        </w:rPr>
        <w:t>实验结果表明，</w:t>
      </w:r>
      <w:r w:rsidR="004F4FAE">
        <w:rPr>
          <w:rFonts w:ascii="Times New Roman" w:hAnsi="宋体" w:hint="eastAsia"/>
          <w:bCs/>
          <w:sz w:val="24"/>
        </w:rPr>
        <w:t>30</w:t>
      </w:r>
      <w:r w:rsidR="004F4FAE">
        <w:rPr>
          <w:rFonts w:ascii="Times New Roman" w:hAnsi="宋体" w:hint="eastAsia"/>
          <w:bCs/>
          <w:sz w:val="24"/>
        </w:rPr>
        <w:t>个样品的硫含量均在</w:t>
      </w:r>
      <w:r w:rsidR="004F4FAE">
        <w:rPr>
          <w:rFonts w:ascii="Times New Roman" w:hAnsi="宋体" w:hint="eastAsia"/>
          <w:bCs/>
          <w:sz w:val="24"/>
        </w:rPr>
        <w:t>23.3%</w:t>
      </w:r>
      <w:r w:rsidR="004F4FAE">
        <w:rPr>
          <w:rFonts w:ascii="Times New Roman" w:hAnsi="宋体" w:hint="eastAsia"/>
          <w:bCs/>
          <w:sz w:val="24"/>
        </w:rPr>
        <w:t>～</w:t>
      </w:r>
      <w:r w:rsidR="004F4FAE">
        <w:rPr>
          <w:rFonts w:ascii="Times New Roman" w:hAnsi="宋体" w:hint="eastAsia"/>
          <w:bCs/>
          <w:sz w:val="24"/>
        </w:rPr>
        <w:t>25.</w:t>
      </w:r>
      <w:r w:rsidR="00DB31B9">
        <w:rPr>
          <w:rFonts w:ascii="Times New Roman" w:hAnsi="宋体" w:hint="eastAsia"/>
          <w:bCs/>
          <w:sz w:val="24"/>
        </w:rPr>
        <w:t>4</w:t>
      </w:r>
      <w:r w:rsidR="004F4FAE">
        <w:rPr>
          <w:rFonts w:ascii="Times New Roman" w:hAnsi="宋体" w:hint="eastAsia"/>
          <w:bCs/>
          <w:sz w:val="24"/>
        </w:rPr>
        <w:t>之间，</w:t>
      </w:r>
      <w:r w:rsidR="00CB4008">
        <w:rPr>
          <w:rFonts w:ascii="Times New Roman" w:hAnsi="宋体" w:hint="eastAsia"/>
          <w:bCs/>
          <w:sz w:val="24"/>
        </w:rPr>
        <w:t>接近于硫酸铵产品中的理论含量。</w:t>
      </w:r>
    </w:p>
    <w:p w:rsidR="00DB31B9" w:rsidRDefault="00DB31B9" w:rsidP="00DB31B9">
      <w:pPr>
        <w:pStyle w:val="a5"/>
        <w:jc w:val="center"/>
      </w:pPr>
      <w:r>
        <w:rPr>
          <w:rFonts w:hint="eastAsia"/>
        </w:rPr>
        <w:t>表</w:t>
      </w:r>
      <w:r w:rsidR="007B2798">
        <w:rPr>
          <w:rFonts w:hint="eastAsia"/>
        </w:rPr>
        <w:t>7</w:t>
      </w:r>
      <w:r>
        <w:rPr>
          <w:rFonts w:hint="eastAsia"/>
        </w:rPr>
        <w:t xml:space="preserve"> </w:t>
      </w:r>
      <w:r>
        <w:rPr>
          <w:rFonts w:hint="eastAsia"/>
        </w:rPr>
        <w:t>硫含量的实验结果</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2083"/>
        <w:gridCol w:w="1603"/>
        <w:gridCol w:w="2410"/>
      </w:tblGrid>
      <w:tr w:rsidR="00DB31B9" w:rsidTr="00B5074F">
        <w:trPr>
          <w:trHeight w:val="408"/>
          <w:tblHeader/>
          <w:jc w:val="center"/>
        </w:trPr>
        <w:tc>
          <w:tcPr>
            <w:tcW w:w="2020" w:type="dxa"/>
            <w:vAlign w:val="center"/>
          </w:tcPr>
          <w:p w:rsidR="00DB31B9" w:rsidRDefault="00DB31B9" w:rsidP="00B5074F">
            <w:pPr>
              <w:jc w:val="center"/>
              <w:rPr>
                <w:rFonts w:ascii="Times New Roman" w:hAnsi="Times New Roman"/>
                <w:szCs w:val="21"/>
              </w:rPr>
            </w:pPr>
            <w:r>
              <w:rPr>
                <w:rFonts w:ascii="Times New Roman" w:hAnsi="宋体" w:hint="eastAsia"/>
                <w:szCs w:val="21"/>
              </w:rPr>
              <w:t>样品编号</w:t>
            </w:r>
          </w:p>
        </w:tc>
        <w:tc>
          <w:tcPr>
            <w:tcW w:w="2083" w:type="dxa"/>
            <w:vAlign w:val="center"/>
          </w:tcPr>
          <w:p w:rsidR="00DB31B9" w:rsidRDefault="00DB31B9" w:rsidP="00B5074F">
            <w:pPr>
              <w:jc w:val="center"/>
              <w:rPr>
                <w:rFonts w:ascii="Times New Roman" w:hAnsi="Times New Roman"/>
                <w:szCs w:val="21"/>
              </w:rPr>
            </w:pPr>
            <w:r>
              <w:rPr>
                <w:rFonts w:ascii="Times New Roman" w:hAnsi="宋体" w:hint="eastAsia"/>
                <w:szCs w:val="21"/>
              </w:rPr>
              <w:t>硫含量（</w:t>
            </w:r>
            <w:r>
              <w:rPr>
                <w:rFonts w:ascii="Times New Roman" w:hAnsi="宋体" w:hint="eastAsia"/>
                <w:szCs w:val="21"/>
              </w:rPr>
              <w:t>%</w:t>
            </w:r>
            <w:r>
              <w:rPr>
                <w:rFonts w:ascii="Times New Roman" w:hAnsi="宋体" w:hint="eastAsia"/>
                <w:szCs w:val="21"/>
              </w:rPr>
              <w:t>）</w:t>
            </w:r>
          </w:p>
        </w:tc>
        <w:tc>
          <w:tcPr>
            <w:tcW w:w="1603" w:type="dxa"/>
            <w:vAlign w:val="center"/>
          </w:tcPr>
          <w:p w:rsidR="00DB31B9" w:rsidRDefault="00DB31B9" w:rsidP="00B5074F">
            <w:pPr>
              <w:jc w:val="center"/>
              <w:rPr>
                <w:rFonts w:ascii="Times New Roman" w:hAnsi="Times New Roman"/>
                <w:szCs w:val="21"/>
              </w:rPr>
            </w:pPr>
            <w:r>
              <w:rPr>
                <w:rFonts w:ascii="Times New Roman" w:hAnsi="宋体" w:hint="eastAsia"/>
                <w:szCs w:val="21"/>
              </w:rPr>
              <w:t>样品编号</w:t>
            </w:r>
          </w:p>
        </w:tc>
        <w:tc>
          <w:tcPr>
            <w:tcW w:w="2410" w:type="dxa"/>
            <w:vAlign w:val="center"/>
          </w:tcPr>
          <w:p w:rsidR="00DB31B9" w:rsidRDefault="00DB31B9" w:rsidP="00B5074F">
            <w:pPr>
              <w:jc w:val="center"/>
              <w:rPr>
                <w:rFonts w:ascii="Times New Roman" w:hAnsi="Times New Roman"/>
                <w:szCs w:val="21"/>
              </w:rPr>
            </w:pPr>
            <w:r>
              <w:rPr>
                <w:rFonts w:ascii="Times New Roman" w:hAnsi="宋体" w:hint="eastAsia"/>
                <w:szCs w:val="21"/>
              </w:rPr>
              <w:t>硫含量（</w:t>
            </w:r>
            <w:r>
              <w:rPr>
                <w:rFonts w:ascii="Times New Roman" w:hAnsi="宋体" w:hint="eastAsia"/>
                <w:szCs w:val="21"/>
              </w:rPr>
              <w:t>%</w:t>
            </w:r>
            <w:r>
              <w:rPr>
                <w:rFonts w:ascii="Times New Roman" w:hAnsi="宋体" w:hint="eastAsia"/>
                <w:szCs w:val="21"/>
              </w:rPr>
              <w:t>）</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1</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23.31</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16</w:t>
            </w:r>
            <w:r>
              <w:rPr>
                <w:rFonts w:ascii="Times New Roman" w:hAnsi="Times New Roman"/>
                <w:color w:val="000000"/>
                <w:kern w:val="0"/>
                <w:sz w:val="22"/>
                <w:szCs w:val="22"/>
              </w:rPr>
              <w:t xml:space="preserve"> </w:t>
            </w:r>
          </w:p>
        </w:tc>
        <w:tc>
          <w:tcPr>
            <w:tcW w:w="2410" w:type="dxa"/>
            <w:vAlign w:val="center"/>
          </w:tcPr>
          <w:p w:rsidR="00DB31B9" w:rsidRDefault="00DB31B9" w:rsidP="00DB31B9">
            <w:pPr>
              <w:widowControl/>
              <w:jc w:val="center"/>
              <w:textAlignment w:val="center"/>
              <w:rPr>
                <w:rFonts w:ascii="Times New Roman" w:hAnsi="Times New Roman"/>
                <w:szCs w:val="21"/>
              </w:rPr>
            </w:pPr>
            <w:r>
              <w:rPr>
                <w:rFonts w:ascii="Times New Roman" w:hAnsi="Times New Roman" w:hint="eastAsia"/>
                <w:color w:val="000000"/>
                <w:kern w:val="0"/>
                <w:sz w:val="22"/>
                <w:szCs w:val="22"/>
              </w:rPr>
              <w:t>24.14</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2</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24.56</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17</w:t>
            </w:r>
          </w:p>
        </w:tc>
        <w:tc>
          <w:tcPr>
            <w:tcW w:w="2410" w:type="dxa"/>
            <w:vAlign w:val="center"/>
          </w:tcPr>
          <w:p w:rsidR="00DB31B9" w:rsidRDefault="00DB31B9" w:rsidP="00DB31B9">
            <w:pPr>
              <w:widowControl/>
              <w:jc w:val="center"/>
              <w:textAlignment w:val="center"/>
              <w:rPr>
                <w:rFonts w:ascii="Times New Roman" w:hAnsi="Times New Roman"/>
                <w:szCs w:val="21"/>
              </w:rPr>
            </w:pPr>
            <w:r>
              <w:rPr>
                <w:rFonts w:ascii="Times New Roman" w:hAnsi="Times New Roman" w:hint="eastAsia"/>
                <w:color w:val="000000"/>
                <w:kern w:val="0"/>
                <w:sz w:val="22"/>
                <w:szCs w:val="22"/>
              </w:rPr>
              <w:t>24.21</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3</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24.69</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18</w:t>
            </w:r>
          </w:p>
        </w:tc>
        <w:tc>
          <w:tcPr>
            <w:tcW w:w="2410"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23.49</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4</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24.72</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19</w:t>
            </w:r>
            <w:r>
              <w:rPr>
                <w:rFonts w:ascii="Times New Roman" w:hAnsi="Times New Roman"/>
                <w:color w:val="000000"/>
                <w:kern w:val="0"/>
                <w:sz w:val="22"/>
                <w:szCs w:val="22"/>
              </w:rPr>
              <w:t xml:space="preserve"> </w:t>
            </w:r>
          </w:p>
        </w:tc>
        <w:tc>
          <w:tcPr>
            <w:tcW w:w="2410"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23.59</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5</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24.07</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20</w:t>
            </w:r>
            <w:r>
              <w:rPr>
                <w:rFonts w:ascii="Times New Roman" w:hAnsi="Times New Roman"/>
                <w:color w:val="000000"/>
                <w:kern w:val="0"/>
                <w:sz w:val="22"/>
                <w:szCs w:val="22"/>
              </w:rPr>
              <w:t xml:space="preserve"> </w:t>
            </w:r>
          </w:p>
        </w:tc>
        <w:tc>
          <w:tcPr>
            <w:tcW w:w="2410"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25.04</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6</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24.05</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21</w:t>
            </w:r>
          </w:p>
        </w:tc>
        <w:tc>
          <w:tcPr>
            <w:tcW w:w="2410"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24.96</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7</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25.01</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22</w:t>
            </w:r>
          </w:p>
        </w:tc>
        <w:tc>
          <w:tcPr>
            <w:tcW w:w="2410" w:type="dxa"/>
            <w:vAlign w:val="center"/>
          </w:tcPr>
          <w:p w:rsidR="00DB31B9" w:rsidRDefault="00DB31B9" w:rsidP="00022E02">
            <w:pPr>
              <w:widowControl/>
              <w:jc w:val="center"/>
              <w:textAlignment w:val="center"/>
              <w:rPr>
                <w:rFonts w:ascii="Times New Roman" w:hAnsi="Times New Roman"/>
                <w:szCs w:val="21"/>
              </w:rPr>
            </w:pPr>
            <w:r>
              <w:rPr>
                <w:rFonts w:ascii="Times New Roman" w:hAnsi="Times New Roman" w:hint="eastAsia"/>
                <w:color w:val="000000"/>
                <w:kern w:val="0"/>
                <w:sz w:val="22"/>
                <w:szCs w:val="22"/>
              </w:rPr>
              <w:t>2</w:t>
            </w:r>
            <w:r w:rsidR="00022E02">
              <w:rPr>
                <w:rFonts w:ascii="Times New Roman" w:hAnsi="Times New Roman" w:hint="eastAsia"/>
                <w:color w:val="000000"/>
                <w:kern w:val="0"/>
                <w:sz w:val="22"/>
                <w:szCs w:val="22"/>
              </w:rPr>
              <w:t>3.19</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8</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23.93</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23</w:t>
            </w:r>
            <w:r>
              <w:rPr>
                <w:rFonts w:ascii="Times New Roman" w:hAnsi="Times New Roman"/>
                <w:color w:val="000000"/>
                <w:kern w:val="0"/>
                <w:sz w:val="22"/>
                <w:szCs w:val="22"/>
              </w:rPr>
              <w:t xml:space="preserve"> </w:t>
            </w:r>
          </w:p>
        </w:tc>
        <w:tc>
          <w:tcPr>
            <w:tcW w:w="2410" w:type="dxa"/>
            <w:vAlign w:val="center"/>
          </w:tcPr>
          <w:p w:rsidR="00DB31B9" w:rsidRDefault="00DB31B9" w:rsidP="00022E02">
            <w:pPr>
              <w:widowControl/>
              <w:jc w:val="center"/>
              <w:textAlignment w:val="center"/>
              <w:rPr>
                <w:rFonts w:ascii="Times New Roman" w:hAnsi="Times New Roman"/>
                <w:szCs w:val="21"/>
              </w:rPr>
            </w:pPr>
            <w:r>
              <w:rPr>
                <w:rFonts w:ascii="Times New Roman" w:hAnsi="Times New Roman" w:hint="eastAsia"/>
                <w:color w:val="000000"/>
                <w:kern w:val="0"/>
                <w:sz w:val="22"/>
                <w:szCs w:val="22"/>
              </w:rPr>
              <w:t>2</w:t>
            </w:r>
            <w:r w:rsidR="00022E02">
              <w:rPr>
                <w:rFonts w:ascii="Times New Roman" w:hAnsi="Times New Roman" w:hint="eastAsia"/>
                <w:color w:val="000000"/>
                <w:kern w:val="0"/>
                <w:sz w:val="22"/>
                <w:szCs w:val="22"/>
              </w:rPr>
              <w:t>5.02</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9</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24.20</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w:t>
            </w:r>
          </w:p>
        </w:tc>
        <w:tc>
          <w:tcPr>
            <w:tcW w:w="2410" w:type="dxa"/>
            <w:vAlign w:val="center"/>
          </w:tcPr>
          <w:p w:rsidR="00DB31B9" w:rsidRDefault="00022E02"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24.97</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szCs w:val="21"/>
              </w:rPr>
              <w:t>10</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24.11</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25</w:t>
            </w:r>
          </w:p>
        </w:tc>
        <w:tc>
          <w:tcPr>
            <w:tcW w:w="2410" w:type="dxa"/>
            <w:vAlign w:val="center"/>
          </w:tcPr>
          <w:p w:rsidR="00DB31B9" w:rsidRDefault="00022E02"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24.52</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hint="eastAsia"/>
                <w:szCs w:val="21"/>
              </w:rPr>
              <w:t>11</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24.89</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26</w:t>
            </w:r>
          </w:p>
        </w:tc>
        <w:tc>
          <w:tcPr>
            <w:tcW w:w="2410" w:type="dxa"/>
            <w:vAlign w:val="center"/>
          </w:tcPr>
          <w:p w:rsidR="00DB31B9" w:rsidRDefault="00022E02"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24.78</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hint="eastAsia"/>
                <w:szCs w:val="21"/>
              </w:rPr>
              <w:t>12</w:t>
            </w:r>
          </w:p>
        </w:tc>
        <w:tc>
          <w:tcPr>
            <w:tcW w:w="208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24.90</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27</w:t>
            </w:r>
            <w:r>
              <w:rPr>
                <w:rFonts w:ascii="Times New Roman" w:hAnsi="Times New Roman"/>
                <w:color w:val="000000"/>
                <w:kern w:val="0"/>
                <w:sz w:val="22"/>
                <w:szCs w:val="22"/>
              </w:rPr>
              <w:t xml:space="preserve"> </w:t>
            </w:r>
          </w:p>
        </w:tc>
        <w:tc>
          <w:tcPr>
            <w:tcW w:w="2410" w:type="dxa"/>
            <w:vAlign w:val="center"/>
          </w:tcPr>
          <w:p w:rsidR="00DB31B9" w:rsidRDefault="00022E02" w:rsidP="00022E02">
            <w:pPr>
              <w:widowControl/>
              <w:jc w:val="center"/>
              <w:textAlignment w:val="center"/>
              <w:rPr>
                <w:rFonts w:ascii="Times New Roman" w:hAnsi="Times New Roman"/>
                <w:szCs w:val="21"/>
              </w:rPr>
            </w:pPr>
            <w:r>
              <w:rPr>
                <w:rFonts w:ascii="Times New Roman" w:hAnsi="Times New Roman" w:hint="eastAsia"/>
                <w:color w:val="000000"/>
                <w:kern w:val="0"/>
                <w:sz w:val="22"/>
                <w:szCs w:val="22"/>
              </w:rPr>
              <w:t>25.12</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hint="eastAsia"/>
                <w:szCs w:val="21"/>
              </w:rPr>
              <w:lastRenderedPageBreak/>
              <w:t>13</w:t>
            </w:r>
          </w:p>
        </w:tc>
        <w:tc>
          <w:tcPr>
            <w:tcW w:w="2083" w:type="dxa"/>
            <w:vAlign w:val="center"/>
          </w:tcPr>
          <w:p w:rsidR="00DB31B9" w:rsidRDefault="00DB31B9" w:rsidP="00DB31B9">
            <w:pPr>
              <w:widowControl/>
              <w:jc w:val="center"/>
              <w:textAlignment w:val="center"/>
              <w:rPr>
                <w:rFonts w:ascii="Times New Roman" w:hAnsi="Times New Roman"/>
                <w:szCs w:val="21"/>
              </w:rPr>
            </w:pPr>
            <w:r>
              <w:rPr>
                <w:rFonts w:ascii="Times New Roman" w:hAnsi="Times New Roman" w:hint="eastAsia"/>
                <w:color w:val="000000"/>
                <w:kern w:val="0"/>
                <w:sz w:val="22"/>
                <w:szCs w:val="22"/>
              </w:rPr>
              <w:t>24.86</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28</w:t>
            </w:r>
            <w:r>
              <w:rPr>
                <w:rFonts w:ascii="Times New Roman" w:hAnsi="Times New Roman"/>
                <w:color w:val="000000"/>
                <w:kern w:val="0"/>
                <w:sz w:val="22"/>
                <w:szCs w:val="22"/>
              </w:rPr>
              <w:t xml:space="preserve"> </w:t>
            </w:r>
          </w:p>
        </w:tc>
        <w:tc>
          <w:tcPr>
            <w:tcW w:w="2410" w:type="dxa"/>
            <w:vAlign w:val="center"/>
          </w:tcPr>
          <w:p w:rsidR="00DB31B9" w:rsidRDefault="00022E02" w:rsidP="00022E02">
            <w:pPr>
              <w:widowControl/>
              <w:jc w:val="center"/>
              <w:textAlignment w:val="center"/>
              <w:rPr>
                <w:rFonts w:ascii="Times New Roman" w:hAnsi="Times New Roman"/>
                <w:szCs w:val="21"/>
              </w:rPr>
            </w:pPr>
            <w:r>
              <w:rPr>
                <w:rFonts w:ascii="Times New Roman" w:hAnsi="Times New Roman" w:hint="eastAsia"/>
                <w:color w:val="000000"/>
                <w:kern w:val="0"/>
                <w:sz w:val="22"/>
                <w:szCs w:val="22"/>
              </w:rPr>
              <w:t>25.30</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hint="eastAsia"/>
                <w:szCs w:val="21"/>
              </w:rPr>
              <w:t>14</w:t>
            </w:r>
          </w:p>
        </w:tc>
        <w:tc>
          <w:tcPr>
            <w:tcW w:w="2083" w:type="dxa"/>
            <w:vAlign w:val="center"/>
          </w:tcPr>
          <w:p w:rsidR="00DB31B9" w:rsidRDefault="00DB31B9" w:rsidP="00B5074F">
            <w:pPr>
              <w:widowControl/>
              <w:jc w:val="center"/>
              <w:textAlignment w:val="center"/>
              <w:rPr>
                <w:rFonts w:ascii="Times New Roman" w:hAnsi="Times New Roman"/>
                <w:szCs w:val="21"/>
              </w:rPr>
            </w:pPr>
            <w:r w:rsidRPr="00DB31B9">
              <w:rPr>
                <w:rFonts w:ascii="Times New Roman" w:hAnsi="Times New Roman" w:hint="eastAsia"/>
                <w:color w:val="000000"/>
                <w:kern w:val="0"/>
                <w:sz w:val="22"/>
                <w:szCs w:val="22"/>
              </w:rPr>
              <w:t>23.91</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29</w:t>
            </w:r>
          </w:p>
        </w:tc>
        <w:tc>
          <w:tcPr>
            <w:tcW w:w="2410" w:type="dxa"/>
            <w:vAlign w:val="center"/>
          </w:tcPr>
          <w:p w:rsidR="00DB31B9" w:rsidRDefault="00022E02"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25.18</w:t>
            </w:r>
          </w:p>
        </w:tc>
      </w:tr>
      <w:tr w:rsidR="00DB31B9" w:rsidTr="00B5074F">
        <w:trPr>
          <w:trHeight w:val="567"/>
          <w:jc w:val="center"/>
        </w:trPr>
        <w:tc>
          <w:tcPr>
            <w:tcW w:w="2020" w:type="dxa"/>
            <w:vAlign w:val="center"/>
          </w:tcPr>
          <w:p w:rsidR="00DB31B9" w:rsidRDefault="00DB31B9" w:rsidP="00B5074F">
            <w:pPr>
              <w:jc w:val="center"/>
              <w:rPr>
                <w:rFonts w:ascii="Times New Roman" w:hAnsi="Times New Roman"/>
                <w:szCs w:val="21"/>
              </w:rPr>
            </w:pPr>
            <w:r>
              <w:rPr>
                <w:rFonts w:ascii="Times New Roman" w:hAnsi="Times New Roman" w:hint="eastAsia"/>
                <w:szCs w:val="21"/>
              </w:rPr>
              <w:t>15</w:t>
            </w:r>
          </w:p>
        </w:tc>
        <w:tc>
          <w:tcPr>
            <w:tcW w:w="2083" w:type="dxa"/>
            <w:vAlign w:val="center"/>
          </w:tcPr>
          <w:p w:rsidR="00DB31B9" w:rsidRDefault="00DB31B9" w:rsidP="00DB31B9">
            <w:pPr>
              <w:widowControl/>
              <w:jc w:val="center"/>
              <w:textAlignment w:val="center"/>
              <w:rPr>
                <w:rFonts w:ascii="Times New Roman" w:hAnsi="Times New Roman"/>
                <w:szCs w:val="21"/>
              </w:rPr>
            </w:pPr>
            <w:r>
              <w:rPr>
                <w:rFonts w:ascii="Times New Roman" w:hAnsi="Times New Roman" w:hint="eastAsia"/>
                <w:color w:val="000000"/>
                <w:kern w:val="0"/>
                <w:sz w:val="22"/>
                <w:szCs w:val="22"/>
              </w:rPr>
              <w:t>24.19</w:t>
            </w:r>
          </w:p>
        </w:tc>
        <w:tc>
          <w:tcPr>
            <w:tcW w:w="1603" w:type="dxa"/>
            <w:vAlign w:val="center"/>
          </w:tcPr>
          <w:p w:rsidR="00DB31B9" w:rsidRDefault="00DB31B9"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30</w:t>
            </w:r>
          </w:p>
        </w:tc>
        <w:tc>
          <w:tcPr>
            <w:tcW w:w="2410" w:type="dxa"/>
            <w:vAlign w:val="center"/>
          </w:tcPr>
          <w:p w:rsidR="00DB31B9" w:rsidRDefault="00022E02" w:rsidP="00B5074F">
            <w:pPr>
              <w:widowControl/>
              <w:jc w:val="center"/>
              <w:textAlignment w:val="center"/>
              <w:rPr>
                <w:rFonts w:ascii="Times New Roman" w:hAnsi="Times New Roman"/>
                <w:szCs w:val="21"/>
              </w:rPr>
            </w:pPr>
            <w:r>
              <w:rPr>
                <w:rFonts w:ascii="Times New Roman" w:hAnsi="Times New Roman" w:hint="eastAsia"/>
                <w:color w:val="000000"/>
                <w:kern w:val="0"/>
                <w:sz w:val="22"/>
                <w:szCs w:val="22"/>
              </w:rPr>
              <w:t>25.12</w:t>
            </w:r>
          </w:p>
        </w:tc>
      </w:tr>
    </w:tbl>
    <w:p w:rsidR="00FD3448" w:rsidRDefault="00FD3448">
      <w:pPr>
        <w:rPr>
          <w:rFonts w:ascii="Times New Roman" w:hAnsi="Times New Roman"/>
          <w:b/>
          <w:bCs/>
          <w:sz w:val="24"/>
          <w:szCs w:val="32"/>
        </w:rPr>
      </w:pPr>
    </w:p>
    <w:p w:rsidR="00611334" w:rsidRDefault="00F3291F">
      <w:pPr>
        <w:rPr>
          <w:rFonts w:ascii="Times New Roman" w:hAnsi="Times New Roman"/>
          <w:b/>
          <w:bCs/>
          <w:sz w:val="24"/>
          <w:szCs w:val="32"/>
        </w:rPr>
      </w:pPr>
      <w:r w:rsidRPr="00CF4324">
        <w:rPr>
          <w:rFonts w:ascii="Times New Roman" w:hAnsi="Times New Roman" w:hint="eastAsia"/>
          <w:b/>
          <w:bCs/>
          <w:sz w:val="24"/>
          <w:szCs w:val="32"/>
        </w:rPr>
        <w:t>1.6</w:t>
      </w:r>
      <w:r w:rsidRPr="00CF4324">
        <w:rPr>
          <w:rFonts w:ascii="Times New Roman" w:hAnsi="Times New Roman" w:hint="eastAsia"/>
          <w:b/>
          <w:bCs/>
          <w:sz w:val="24"/>
          <w:szCs w:val="32"/>
        </w:rPr>
        <w:t>有机物</w:t>
      </w:r>
      <w:r w:rsidR="0061563D">
        <w:rPr>
          <w:rFonts w:ascii="Times New Roman" w:hAnsi="Times New Roman" w:hint="eastAsia"/>
          <w:b/>
          <w:bCs/>
          <w:sz w:val="24"/>
          <w:szCs w:val="32"/>
        </w:rPr>
        <w:t>定性检测</w:t>
      </w:r>
    </w:p>
    <w:p w:rsidR="0061563D" w:rsidRPr="0061563D" w:rsidRDefault="001769E8" w:rsidP="001769E8">
      <w:pPr>
        <w:pStyle w:val="a5"/>
        <w:ind w:firstLineChars="200" w:firstLine="480"/>
      </w:pPr>
      <w:r>
        <w:rPr>
          <w:rFonts w:hint="eastAsia"/>
        </w:rPr>
        <w:t>对硫酸铵产品进行有机物定性检测，确认其中是否含有有机物。实验设备为气</w:t>
      </w:r>
      <w:r>
        <w:rPr>
          <w:rFonts w:hint="eastAsia"/>
        </w:rPr>
        <w:t>-</w:t>
      </w:r>
      <w:proofErr w:type="gramStart"/>
      <w:r>
        <w:rPr>
          <w:rFonts w:hint="eastAsia"/>
        </w:rPr>
        <w:t>质联用</w:t>
      </w:r>
      <w:proofErr w:type="gramEnd"/>
      <w:r>
        <w:rPr>
          <w:rFonts w:hint="eastAsia"/>
        </w:rPr>
        <w:t>，实验条件如下：</w:t>
      </w:r>
    </w:p>
    <w:p w:rsidR="0061563D" w:rsidRPr="00E14039" w:rsidRDefault="0061563D" w:rsidP="0061563D">
      <w:pPr>
        <w:spacing w:line="360" w:lineRule="auto"/>
        <w:ind w:firstLineChars="200" w:firstLine="480"/>
        <w:rPr>
          <w:rFonts w:ascii="Times New Roman" w:hAnsi="Times New Roman"/>
          <w:bCs/>
          <w:sz w:val="24"/>
        </w:rPr>
      </w:pPr>
      <w:r w:rsidRPr="00E14039">
        <w:rPr>
          <w:rFonts w:ascii="Times New Roman" w:hAnsi="Times New Roman"/>
          <w:bCs/>
          <w:sz w:val="24"/>
        </w:rPr>
        <w:t>色谱条件：</w:t>
      </w:r>
      <w:r w:rsidRPr="00E14039">
        <w:rPr>
          <w:rFonts w:ascii="Times New Roman" w:hAnsi="Times New Roman"/>
          <w:bCs/>
          <w:sz w:val="24"/>
        </w:rPr>
        <w:t>DB-5MS</w:t>
      </w:r>
      <w:r w:rsidRPr="00E14039">
        <w:rPr>
          <w:rFonts w:ascii="Times New Roman" w:hAnsi="Times New Roman"/>
          <w:bCs/>
          <w:sz w:val="24"/>
        </w:rPr>
        <w:t>毛细管色谱柱（</w:t>
      </w:r>
      <w:r w:rsidRPr="00E14039">
        <w:rPr>
          <w:rFonts w:ascii="Times New Roman" w:hAnsi="Times New Roman"/>
          <w:bCs/>
          <w:sz w:val="24"/>
        </w:rPr>
        <w:t>30mm×250µm×0.25µm</w:t>
      </w:r>
      <w:r w:rsidRPr="00E14039">
        <w:rPr>
          <w:rFonts w:ascii="Times New Roman" w:hAnsi="Times New Roman"/>
          <w:bCs/>
          <w:sz w:val="24"/>
        </w:rPr>
        <w:t>）；进样口温度：</w:t>
      </w:r>
      <w:r w:rsidRPr="00E14039">
        <w:rPr>
          <w:rFonts w:ascii="Times New Roman" w:hAnsi="Times New Roman"/>
          <w:bCs/>
          <w:sz w:val="24"/>
        </w:rPr>
        <w:t>290</w:t>
      </w:r>
      <w:r w:rsidR="001769E8" w:rsidRPr="00E14039">
        <w:rPr>
          <w:rFonts w:ascii="Times New Roman" w:hAnsi="Times New Roman"/>
          <w:bCs/>
          <w:sz w:val="24"/>
        </w:rPr>
        <w:t>℃</w:t>
      </w:r>
      <w:r w:rsidRPr="00E14039">
        <w:rPr>
          <w:rFonts w:ascii="Times New Roman" w:hAnsi="Times New Roman"/>
          <w:bCs/>
          <w:sz w:val="24"/>
        </w:rPr>
        <w:t>，不分流；</w:t>
      </w:r>
      <w:proofErr w:type="gramStart"/>
      <w:r w:rsidRPr="00E14039">
        <w:rPr>
          <w:rFonts w:ascii="Times New Roman" w:hAnsi="Times New Roman"/>
          <w:bCs/>
          <w:sz w:val="24"/>
        </w:rPr>
        <w:t>柱温</w:t>
      </w:r>
      <w:proofErr w:type="gramEnd"/>
      <w:r w:rsidRPr="00E14039">
        <w:rPr>
          <w:rFonts w:ascii="Times New Roman" w:hAnsi="Times New Roman"/>
          <w:bCs/>
          <w:sz w:val="24"/>
        </w:rPr>
        <w:t xml:space="preserve"> (</w:t>
      </w:r>
      <w:r w:rsidRPr="00E14039">
        <w:rPr>
          <w:rFonts w:ascii="Times New Roman" w:hAnsi="Times New Roman"/>
          <w:bCs/>
          <w:sz w:val="24"/>
        </w:rPr>
        <w:t>程序升温</w:t>
      </w:r>
      <w:r w:rsidRPr="00E14039">
        <w:rPr>
          <w:rFonts w:ascii="Times New Roman" w:hAnsi="Times New Roman"/>
          <w:bCs/>
          <w:sz w:val="24"/>
        </w:rPr>
        <w:t>)</w:t>
      </w:r>
      <w:r w:rsidRPr="00E14039">
        <w:rPr>
          <w:rFonts w:ascii="Times New Roman" w:hAnsi="Times New Roman"/>
          <w:bCs/>
          <w:sz w:val="24"/>
        </w:rPr>
        <w:t>：初始温度</w:t>
      </w:r>
      <w:r w:rsidRPr="00E14039">
        <w:rPr>
          <w:rFonts w:ascii="Times New Roman" w:hAnsi="Times New Roman"/>
          <w:bCs/>
          <w:sz w:val="24"/>
        </w:rPr>
        <w:t xml:space="preserve"> 60℃</w:t>
      </w:r>
      <w:r w:rsidRPr="00E14039">
        <w:rPr>
          <w:rFonts w:ascii="Times New Roman" w:hAnsi="Times New Roman"/>
          <w:bCs/>
          <w:sz w:val="24"/>
        </w:rPr>
        <w:t>，保持</w:t>
      </w:r>
      <w:r w:rsidRPr="00E14039">
        <w:rPr>
          <w:rFonts w:ascii="Times New Roman" w:hAnsi="Times New Roman"/>
          <w:bCs/>
          <w:sz w:val="24"/>
        </w:rPr>
        <w:t xml:space="preserve"> 4min</w:t>
      </w:r>
      <w:r w:rsidRPr="00E14039">
        <w:rPr>
          <w:rFonts w:ascii="Times New Roman" w:hAnsi="Times New Roman"/>
          <w:bCs/>
          <w:sz w:val="24"/>
        </w:rPr>
        <w:t>，以</w:t>
      </w:r>
      <w:r w:rsidRPr="00E14039">
        <w:rPr>
          <w:rFonts w:ascii="Times New Roman" w:hAnsi="Times New Roman"/>
          <w:bCs/>
          <w:sz w:val="24"/>
        </w:rPr>
        <w:t>15℃</w:t>
      </w:r>
      <w:r w:rsidR="001769E8" w:rsidRPr="00E14039">
        <w:rPr>
          <w:rFonts w:ascii="Times New Roman" w:hAnsi="Times New Roman"/>
          <w:bCs/>
          <w:sz w:val="24"/>
        </w:rPr>
        <w:t>/</w:t>
      </w:r>
      <w:r w:rsidRPr="00E14039">
        <w:rPr>
          <w:rFonts w:ascii="Times New Roman" w:hAnsi="Times New Roman"/>
          <w:bCs/>
          <w:sz w:val="24"/>
        </w:rPr>
        <w:t>min</w:t>
      </w:r>
      <w:r w:rsidRPr="00E14039">
        <w:rPr>
          <w:rFonts w:ascii="Times New Roman" w:hAnsi="Times New Roman"/>
          <w:bCs/>
          <w:sz w:val="24"/>
        </w:rPr>
        <w:t>升到</w:t>
      </w:r>
      <w:r w:rsidRPr="00E14039">
        <w:rPr>
          <w:rFonts w:ascii="Times New Roman" w:hAnsi="Times New Roman"/>
          <w:bCs/>
          <w:sz w:val="24"/>
        </w:rPr>
        <w:t>3000℃</w:t>
      </w:r>
      <w:r w:rsidRPr="00E14039">
        <w:rPr>
          <w:rFonts w:ascii="Times New Roman" w:hAnsi="Times New Roman"/>
          <w:bCs/>
          <w:sz w:val="24"/>
        </w:rPr>
        <w:t>，保持</w:t>
      </w:r>
      <w:r w:rsidRPr="00E14039">
        <w:rPr>
          <w:rFonts w:ascii="Times New Roman" w:hAnsi="Times New Roman"/>
          <w:bCs/>
          <w:sz w:val="24"/>
        </w:rPr>
        <w:t>5 min</w:t>
      </w:r>
      <w:r w:rsidRPr="00E14039">
        <w:rPr>
          <w:rFonts w:ascii="Times New Roman" w:hAnsi="Times New Roman"/>
          <w:bCs/>
          <w:sz w:val="24"/>
        </w:rPr>
        <w:t>；载气</w:t>
      </w:r>
      <w:r w:rsidRPr="00E14039">
        <w:rPr>
          <w:rFonts w:ascii="Times New Roman" w:hAnsi="Times New Roman"/>
          <w:bCs/>
          <w:sz w:val="24"/>
        </w:rPr>
        <w:t xml:space="preserve"> (Ne</w:t>
      </w:r>
      <w:r w:rsidRPr="00E14039">
        <w:rPr>
          <w:rFonts w:ascii="Times New Roman" w:hAnsi="Times New Roman"/>
          <w:bCs/>
          <w:sz w:val="24"/>
          <w:vertAlign w:val="subscript"/>
        </w:rPr>
        <w:t>2</w:t>
      </w:r>
      <w:r w:rsidRPr="00E14039">
        <w:rPr>
          <w:rFonts w:ascii="Times New Roman" w:hAnsi="Times New Roman"/>
          <w:bCs/>
          <w:sz w:val="24"/>
        </w:rPr>
        <w:t>)</w:t>
      </w:r>
      <w:r w:rsidRPr="00E14039">
        <w:rPr>
          <w:rFonts w:ascii="Times New Roman" w:hAnsi="Times New Roman"/>
          <w:bCs/>
          <w:sz w:val="24"/>
        </w:rPr>
        <w:t>：</w:t>
      </w:r>
      <w:r w:rsidRPr="00E14039">
        <w:rPr>
          <w:rFonts w:ascii="Times New Roman" w:hAnsi="Times New Roman"/>
          <w:bCs/>
          <w:sz w:val="24"/>
        </w:rPr>
        <w:t>1.5mL/min</w:t>
      </w:r>
      <w:r w:rsidRPr="00E14039">
        <w:rPr>
          <w:rFonts w:ascii="Times New Roman" w:hAnsi="Times New Roman"/>
          <w:bCs/>
          <w:sz w:val="24"/>
        </w:rPr>
        <w:t>；进样量：</w:t>
      </w:r>
      <w:r w:rsidRPr="00E14039">
        <w:rPr>
          <w:rFonts w:ascii="Times New Roman" w:hAnsi="Times New Roman"/>
          <w:bCs/>
          <w:sz w:val="24"/>
        </w:rPr>
        <w:t>1μL</w:t>
      </w:r>
      <w:r w:rsidRPr="00E14039">
        <w:rPr>
          <w:rFonts w:ascii="Times New Roman" w:hAnsi="Times New Roman"/>
          <w:bCs/>
          <w:sz w:val="24"/>
        </w:rPr>
        <w:t>。</w:t>
      </w:r>
    </w:p>
    <w:p w:rsidR="0061563D" w:rsidRPr="0061563D" w:rsidRDefault="0061563D" w:rsidP="0061563D">
      <w:pPr>
        <w:spacing w:line="360" w:lineRule="auto"/>
        <w:ind w:firstLineChars="200" w:firstLine="480"/>
        <w:rPr>
          <w:rFonts w:ascii="Times New Roman" w:hAnsi="宋体"/>
          <w:bCs/>
          <w:sz w:val="24"/>
        </w:rPr>
      </w:pPr>
      <w:r w:rsidRPr="00E14039">
        <w:rPr>
          <w:rFonts w:ascii="Times New Roman" w:hAnsi="Times New Roman"/>
          <w:bCs/>
          <w:sz w:val="24"/>
        </w:rPr>
        <w:t>质谱条件：溶剂延迟：</w:t>
      </w:r>
      <w:r w:rsidRPr="00E14039">
        <w:rPr>
          <w:rFonts w:ascii="Times New Roman" w:hAnsi="Times New Roman"/>
          <w:bCs/>
          <w:sz w:val="24"/>
        </w:rPr>
        <w:t>5min</w:t>
      </w:r>
      <w:r w:rsidRPr="00E14039">
        <w:rPr>
          <w:rFonts w:ascii="Times New Roman" w:hAnsi="Times New Roman"/>
          <w:bCs/>
          <w:sz w:val="24"/>
        </w:rPr>
        <w:t>；传输线温度：</w:t>
      </w:r>
      <w:r w:rsidRPr="00E14039">
        <w:rPr>
          <w:rFonts w:ascii="Times New Roman" w:hAnsi="Times New Roman"/>
          <w:bCs/>
          <w:sz w:val="24"/>
        </w:rPr>
        <w:t>300℃</w:t>
      </w:r>
      <w:r w:rsidRPr="00E14039">
        <w:rPr>
          <w:rFonts w:ascii="Times New Roman" w:hAnsi="Times New Roman"/>
          <w:bCs/>
          <w:sz w:val="24"/>
        </w:rPr>
        <w:t>；离子源温度：</w:t>
      </w:r>
      <w:r w:rsidRPr="00E14039">
        <w:rPr>
          <w:rFonts w:ascii="Times New Roman" w:hAnsi="Times New Roman"/>
          <w:bCs/>
          <w:sz w:val="24"/>
        </w:rPr>
        <w:t>230℃</w:t>
      </w:r>
      <w:r w:rsidRPr="00E14039">
        <w:rPr>
          <w:rFonts w:ascii="Times New Roman" w:hAnsi="Times New Roman"/>
          <w:bCs/>
          <w:sz w:val="24"/>
        </w:rPr>
        <w:t>；四级杆温度：</w:t>
      </w:r>
      <w:r w:rsidRPr="00E14039">
        <w:rPr>
          <w:rFonts w:ascii="Times New Roman" w:hAnsi="Times New Roman"/>
          <w:bCs/>
          <w:sz w:val="24"/>
        </w:rPr>
        <w:t>150℃</w:t>
      </w:r>
      <w:r w:rsidRPr="00E14039">
        <w:rPr>
          <w:rFonts w:ascii="Times New Roman" w:hAnsi="Times New Roman"/>
          <w:bCs/>
          <w:sz w:val="24"/>
        </w:rPr>
        <w:t>；采集方式：全扫描；未知</w:t>
      </w:r>
      <w:proofErr w:type="gramStart"/>
      <w:r w:rsidRPr="00E14039">
        <w:rPr>
          <w:rFonts w:ascii="Times New Roman" w:hAnsi="Times New Roman"/>
          <w:bCs/>
          <w:sz w:val="24"/>
        </w:rPr>
        <w:t>物初步</w:t>
      </w:r>
      <w:proofErr w:type="gramEnd"/>
      <w:r w:rsidRPr="00E14039">
        <w:rPr>
          <w:rFonts w:ascii="Times New Roman" w:hAnsi="Times New Roman"/>
          <w:bCs/>
          <w:sz w:val="24"/>
        </w:rPr>
        <w:t>定性：</w:t>
      </w:r>
      <w:r w:rsidRPr="00E14039">
        <w:rPr>
          <w:rFonts w:ascii="Times New Roman" w:hAnsi="Times New Roman"/>
          <w:bCs/>
          <w:sz w:val="24"/>
        </w:rPr>
        <w:t>NIST</w:t>
      </w:r>
      <w:r w:rsidRPr="00E14039">
        <w:rPr>
          <w:rFonts w:ascii="Times New Roman" w:hAnsi="Times New Roman"/>
          <w:bCs/>
          <w:sz w:val="24"/>
        </w:rPr>
        <w:t>质谱库（</w:t>
      </w:r>
      <w:r w:rsidRPr="00E14039">
        <w:rPr>
          <w:rFonts w:ascii="Times New Roman" w:hAnsi="Times New Roman"/>
          <w:bCs/>
          <w:sz w:val="24"/>
        </w:rPr>
        <w:t>2014</w:t>
      </w:r>
      <w:r w:rsidRPr="0061563D">
        <w:rPr>
          <w:rFonts w:ascii="Times New Roman" w:hAnsi="宋体" w:hint="eastAsia"/>
          <w:bCs/>
          <w:sz w:val="24"/>
        </w:rPr>
        <w:t>版）。</w:t>
      </w:r>
    </w:p>
    <w:p w:rsidR="0061563D" w:rsidRPr="0061563D" w:rsidRDefault="0061563D" w:rsidP="00656655">
      <w:pPr>
        <w:spacing w:line="360" w:lineRule="auto"/>
        <w:ind w:firstLineChars="200" w:firstLine="480"/>
        <w:rPr>
          <w:rFonts w:ascii="Times New Roman" w:hAnsi="宋体"/>
          <w:bCs/>
          <w:sz w:val="24"/>
        </w:rPr>
      </w:pPr>
      <w:r w:rsidRPr="0061563D">
        <w:rPr>
          <w:rFonts w:ascii="Times New Roman" w:hAnsi="宋体" w:hint="eastAsia"/>
          <w:bCs/>
          <w:sz w:val="24"/>
        </w:rPr>
        <w:t>前处理：称取</w:t>
      </w:r>
      <w:r w:rsidRPr="0061563D">
        <w:rPr>
          <w:rFonts w:ascii="Times New Roman" w:hAnsi="宋体" w:hint="eastAsia"/>
          <w:bCs/>
          <w:sz w:val="24"/>
        </w:rPr>
        <w:t>0.2g</w:t>
      </w:r>
      <w:r w:rsidRPr="0061563D">
        <w:rPr>
          <w:rFonts w:ascii="Times New Roman" w:hAnsi="宋体" w:hint="eastAsia"/>
          <w:bCs/>
          <w:sz w:val="24"/>
        </w:rPr>
        <w:t>样品，用</w:t>
      </w:r>
      <w:r w:rsidRPr="0061563D">
        <w:rPr>
          <w:rFonts w:ascii="Times New Roman" w:hAnsi="宋体" w:hint="eastAsia"/>
          <w:bCs/>
          <w:sz w:val="24"/>
        </w:rPr>
        <w:t>10mL</w:t>
      </w:r>
      <w:r w:rsidRPr="0061563D">
        <w:rPr>
          <w:rFonts w:ascii="Times New Roman" w:hAnsi="宋体" w:hint="eastAsia"/>
          <w:bCs/>
          <w:sz w:val="24"/>
        </w:rPr>
        <w:t>丙酮溶解，涡旋</w:t>
      </w:r>
      <w:r w:rsidRPr="0061563D">
        <w:rPr>
          <w:rFonts w:ascii="Times New Roman" w:hAnsi="宋体" w:hint="eastAsia"/>
          <w:bCs/>
          <w:sz w:val="24"/>
        </w:rPr>
        <w:t>1min</w:t>
      </w:r>
      <w:r w:rsidRPr="0061563D">
        <w:rPr>
          <w:rFonts w:ascii="Times New Roman" w:hAnsi="宋体" w:hint="eastAsia"/>
          <w:bCs/>
          <w:sz w:val="24"/>
        </w:rPr>
        <w:t>，超声</w:t>
      </w:r>
      <w:r w:rsidRPr="0061563D">
        <w:rPr>
          <w:rFonts w:ascii="Times New Roman" w:hAnsi="宋体" w:hint="eastAsia"/>
          <w:bCs/>
          <w:sz w:val="24"/>
        </w:rPr>
        <w:t>30min</w:t>
      </w:r>
      <w:r w:rsidRPr="0061563D">
        <w:rPr>
          <w:rFonts w:ascii="Times New Roman" w:hAnsi="宋体" w:hint="eastAsia"/>
          <w:bCs/>
          <w:sz w:val="24"/>
        </w:rPr>
        <w:t>，</w:t>
      </w:r>
      <w:r w:rsidRPr="0061563D">
        <w:rPr>
          <w:rFonts w:ascii="Times New Roman" w:hAnsi="宋体" w:hint="eastAsia"/>
          <w:bCs/>
          <w:sz w:val="24"/>
        </w:rPr>
        <w:t>8000rpm</w:t>
      </w:r>
      <w:r w:rsidRPr="0061563D">
        <w:rPr>
          <w:rFonts w:ascii="Times New Roman" w:hAnsi="宋体" w:hint="eastAsia"/>
          <w:bCs/>
          <w:sz w:val="24"/>
        </w:rPr>
        <w:t>高速离心</w:t>
      </w:r>
      <w:r w:rsidRPr="0061563D">
        <w:rPr>
          <w:rFonts w:ascii="Times New Roman" w:hAnsi="宋体" w:hint="eastAsia"/>
          <w:bCs/>
          <w:sz w:val="24"/>
        </w:rPr>
        <w:t>10min</w:t>
      </w:r>
      <w:r w:rsidRPr="0061563D">
        <w:rPr>
          <w:rFonts w:ascii="Times New Roman" w:hAnsi="宋体" w:hint="eastAsia"/>
          <w:bCs/>
          <w:sz w:val="24"/>
        </w:rPr>
        <w:t>除去不溶物。取上清液</w:t>
      </w:r>
      <w:r w:rsidRPr="0061563D">
        <w:rPr>
          <w:rFonts w:ascii="Times New Roman" w:hAnsi="宋体" w:hint="eastAsia"/>
          <w:bCs/>
          <w:sz w:val="24"/>
        </w:rPr>
        <w:t>1</w:t>
      </w:r>
      <w:r w:rsidRPr="00E14039">
        <w:rPr>
          <w:rFonts w:ascii="Times New Roman" w:hAnsi="Times New Roman"/>
          <w:bCs/>
          <w:sz w:val="24"/>
        </w:rPr>
        <w:t>mL</w:t>
      </w:r>
      <w:r w:rsidRPr="00E14039">
        <w:rPr>
          <w:rFonts w:ascii="Times New Roman" w:hAnsi="Times New Roman"/>
          <w:bCs/>
          <w:sz w:val="24"/>
        </w:rPr>
        <w:t>过</w:t>
      </w:r>
      <w:r w:rsidRPr="00E14039">
        <w:rPr>
          <w:rFonts w:ascii="Times New Roman" w:hAnsi="Times New Roman"/>
          <w:bCs/>
          <w:sz w:val="24"/>
        </w:rPr>
        <w:t>0.22µm</w:t>
      </w:r>
      <w:r w:rsidRPr="0061563D">
        <w:rPr>
          <w:rFonts w:ascii="Times New Roman" w:hAnsi="宋体" w:hint="eastAsia"/>
          <w:bCs/>
          <w:sz w:val="24"/>
        </w:rPr>
        <w:t>有机相滤膜，待测。</w:t>
      </w:r>
    </w:p>
    <w:p w:rsidR="00611334" w:rsidRDefault="001769E8" w:rsidP="00656655">
      <w:pPr>
        <w:spacing w:line="360" w:lineRule="auto"/>
        <w:rPr>
          <w:rFonts w:ascii="Times New Roman" w:hAnsi="宋体"/>
          <w:bCs/>
          <w:sz w:val="24"/>
        </w:rPr>
      </w:pPr>
      <w:r>
        <w:rPr>
          <w:rFonts w:hint="eastAsia"/>
        </w:rPr>
        <w:t xml:space="preserve">   </w:t>
      </w:r>
      <w:r w:rsidRPr="001769E8">
        <w:rPr>
          <w:rFonts w:ascii="Times New Roman" w:hAnsi="宋体" w:hint="eastAsia"/>
          <w:bCs/>
          <w:sz w:val="24"/>
        </w:rPr>
        <w:t xml:space="preserve">  </w:t>
      </w:r>
      <w:r w:rsidRPr="001769E8">
        <w:rPr>
          <w:rFonts w:ascii="Times New Roman" w:hAnsi="宋体" w:hint="eastAsia"/>
          <w:bCs/>
          <w:sz w:val="24"/>
        </w:rPr>
        <w:t>经过对</w:t>
      </w:r>
      <w:r>
        <w:rPr>
          <w:rFonts w:ascii="Times New Roman" w:hAnsi="宋体" w:hint="eastAsia"/>
          <w:bCs/>
          <w:sz w:val="24"/>
        </w:rPr>
        <w:t>30</w:t>
      </w:r>
      <w:r>
        <w:rPr>
          <w:rFonts w:ascii="Times New Roman" w:hAnsi="宋体" w:hint="eastAsia"/>
          <w:bCs/>
          <w:sz w:val="24"/>
        </w:rPr>
        <w:t>个样品的检测，其中</w:t>
      </w:r>
      <w:r w:rsidR="00656655">
        <w:rPr>
          <w:rFonts w:ascii="Times New Roman" w:hAnsi="宋体" w:hint="eastAsia"/>
          <w:bCs/>
          <w:sz w:val="24"/>
        </w:rPr>
        <w:t>1</w:t>
      </w:r>
      <w:r w:rsidR="00656655">
        <w:rPr>
          <w:rFonts w:ascii="Times New Roman" w:hAnsi="宋体" w:hint="eastAsia"/>
          <w:bCs/>
          <w:sz w:val="24"/>
        </w:rPr>
        <w:t>、</w:t>
      </w:r>
      <w:r w:rsidR="00656655">
        <w:rPr>
          <w:rFonts w:ascii="Times New Roman" w:hAnsi="宋体" w:hint="eastAsia"/>
          <w:bCs/>
          <w:sz w:val="24"/>
        </w:rPr>
        <w:t>18</w:t>
      </w:r>
      <w:r w:rsidR="00656655">
        <w:rPr>
          <w:rFonts w:ascii="Times New Roman" w:hAnsi="宋体" w:hint="eastAsia"/>
          <w:bCs/>
          <w:sz w:val="24"/>
        </w:rPr>
        <w:t>、</w:t>
      </w:r>
      <w:r w:rsidR="00656655">
        <w:rPr>
          <w:rFonts w:ascii="Times New Roman" w:hAnsi="宋体" w:hint="eastAsia"/>
          <w:bCs/>
          <w:sz w:val="24"/>
        </w:rPr>
        <w:t>27</w:t>
      </w:r>
      <w:r w:rsidR="00656655">
        <w:rPr>
          <w:rFonts w:ascii="Times New Roman" w:hAnsi="宋体" w:hint="eastAsia"/>
          <w:bCs/>
          <w:sz w:val="24"/>
        </w:rPr>
        <w:t>、</w:t>
      </w:r>
      <w:r w:rsidR="00656655">
        <w:rPr>
          <w:rFonts w:ascii="Times New Roman" w:hAnsi="宋体" w:hint="eastAsia"/>
          <w:bCs/>
          <w:sz w:val="24"/>
        </w:rPr>
        <w:t>28</w:t>
      </w:r>
      <w:r w:rsidR="00656655">
        <w:rPr>
          <w:rFonts w:ascii="Times New Roman" w:hAnsi="宋体" w:hint="eastAsia"/>
          <w:bCs/>
          <w:sz w:val="24"/>
        </w:rPr>
        <w:t>、</w:t>
      </w:r>
      <w:r w:rsidR="00656655">
        <w:rPr>
          <w:rFonts w:ascii="Times New Roman" w:hAnsi="宋体" w:hint="eastAsia"/>
          <w:bCs/>
          <w:sz w:val="24"/>
        </w:rPr>
        <w:t>29</w:t>
      </w:r>
      <w:r w:rsidR="00656655">
        <w:rPr>
          <w:rFonts w:ascii="Times New Roman" w:hAnsi="宋体" w:hint="eastAsia"/>
          <w:bCs/>
          <w:sz w:val="24"/>
        </w:rPr>
        <w:t>、</w:t>
      </w:r>
      <w:r w:rsidR="00656655">
        <w:rPr>
          <w:rFonts w:ascii="Times New Roman" w:hAnsi="宋体" w:hint="eastAsia"/>
          <w:bCs/>
          <w:sz w:val="24"/>
        </w:rPr>
        <w:t>30</w:t>
      </w:r>
      <w:r w:rsidR="00656655">
        <w:rPr>
          <w:rFonts w:ascii="Times New Roman" w:hAnsi="宋体" w:hint="eastAsia"/>
          <w:bCs/>
          <w:sz w:val="24"/>
        </w:rPr>
        <w:t>共</w:t>
      </w:r>
      <w:r w:rsidR="00656655">
        <w:rPr>
          <w:rFonts w:ascii="Times New Roman" w:hAnsi="宋体" w:hint="eastAsia"/>
          <w:bCs/>
          <w:sz w:val="24"/>
        </w:rPr>
        <w:t>6</w:t>
      </w:r>
      <w:r w:rsidR="00656655">
        <w:rPr>
          <w:rFonts w:ascii="Times New Roman" w:hAnsi="宋体" w:hint="eastAsia"/>
          <w:bCs/>
          <w:sz w:val="24"/>
        </w:rPr>
        <w:t>个样品中含有有机物，样品来源分别是</w:t>
      </w:r>
      <w:r w:rsidR="00656655">
        <w:rPr>
          <w:rFonts w:ascii="Times New Roman" w:hAnsi="宋体" w:hint="eastAsia"/>
          <w:bCs/>
          <w:sz w:val="24"/>
        </w:rPr>
        <w:t>1</w:t>
      </w:r>
      <w:r w:rsidR="00656655">
        <w:rPr>
          <w:rFonts w:ascii="Times New Roman" w:hAnsi="宋体" w:hint="eastAsia"/>
          <w:bCs/>
          <w:sz w:val="24"/>
        </w:rPr>
        <w:t>号焦化副产、</w:t>
      </w:r>
      <w:r w:rsidR="00656655">
        <w:rPr>
          <w:rFonts w:ascii="Times New Roman" w:hAnsi="宋体" w:hint="eastAsia"/>
          <w:bCs/>
          <w:sz w:val="24"/>
        </w:rPr>
        <w:t>18</w:t>
      </w:r>
      <w:r w:rsidR="00656655">
        <w:rPr>
          <w:rFonts w:ascii="Times New Roman" w:hAnsi="宋体" w:hint="eastAsia"/>
          <w:bCs/>
          <w:sz w:val="24"/>
        </w:rPr>
        <w:t>号是钢铁副产、</w:t>
      </w:r>
      <w:r w:rsidR="00656655">
        <w:rPr>
          <w:rFonts w:ascii="Times New Roman" w:hAnsi="宋体" w:hint="eastAsia"/>
          <w:bCs/>
          <w:sz w:val="24"/>
        </w:rPr>
        <w:t>27-30</w:t>
      </w:r>
      <w:r w:rsidR="00656655">
        <w:rPr>
          <w:rFonts w:ascii="Times New Roman" w:hAnsi="宋体" w:hint="eastAsia"/>
          <w:bCs/>
          <w:sz w:val="24"/>
        </w:rPr>
        <w:t>号是尿素副产。</w:t>
      </w:r>
    </w:p>
    <w:p w:rsidR="00151208" w:rsidRPr="00151208" w:rsidRDefault="00151208" w:rsidP="00151208">
      <w:pPr>
        <w:pStyle w:val="a5"/>
        <w:ind w:firstLineChars="200" w:firstLine="480"/>
      </w:pPr>
      <w:r>
        <w:rPr>
          <w:rFonts w:hint="eastAsia"/>
        </w:rPr>
        <w:t>实验人员后续会采用</w:t>
      </w:r>
      <w:r>
        <w:rPr>
          <w:rFonts w:hint="eastAsia"/>
        </w:rPr>
        <w:t>GB 32952</w:t>
      </w:r>
      <w:r>
        <w:rPr>
          <w:rFonts w:hint="eastAsia"/>
        </w:rPr>
        <w:t>《肥料中多环芳烃含量的测定</w:t>
      </w:r>
      <w:r>
        <w:rPr>
          <w:rFonts w:hint="eastAsia"/>
        </w:rPr>
        <w:t xml:space="preserve"> </w:t>
      </w:r>
      <w:r>
        <w:rPr>
          <w:rFonts w:hint="eastAsia"/>
        </w:rPr>
        <w:t>气相色谱</w:t>
      </w:r>
      <w:r>
        <w:rPr>
          <w:rFonts w:hint="eastAsia"/>
        </w:rPr>
        <w:t>-</w:t>
      </w:r>
      <w:r>
        <w:rPr>
          <w:rFonts w:hint="eastAsia"/>
        </w:rPr>
        <w:t>质谱法》进行定量测试。</w:t>
      </w:r>
      <w:r w:rsidR="001731C0">
        <w:rPr>
          <w:rFonts w:hint="eastAsia"/>
        </w:rPr>
        <w:t>实验数据正在收集中。</w:t>
      </w:r>
    </w:p>
    <w:p w:rsidR="00611334" w:rsidRDefault="00F3291F">
      <w:pPr>
        <w:pStyle w:val="2"/>
        <w:spacing w:before="120" w:after="120"/>
        <w:rPr>
          <w:rFonts w:ascii="Times New Roman" w:hAnsi="Times New Roman"/>
          <w:sz w:val="28"/>
        </w:rPr>
      </w:pPr>
      <w:r>
        <w:rPr>
          <w:rFonts w:ascii="Times New Roman" w:hAnsi="Times New Roman"/>
          <w:sz w:val="28"/>
        </w:rPr>
        <w:t>2</w:t>
      </w:r>
      <w:r>
        <w:rPr>
          <w:rFonts w:ascii="Times New Roman" w:hAnsi="宋体" w:hint="eastAsia"/>
          <w:sz w:val="28"/>
        </w:rPr>
        <w:t>推广应用</w:t>
      </w:r>
    </w:p>
    <w:p w:rsidR="00631B08" w:rsidRDefault="00631B08" w:rsidP="00631B08">
      <w:pPr>
        <w:spacing w:line="360" w:lineRule="auto"/>
        <w:ind w:firstLineChars="200" w:firstLine="480"/>
        <w:rPr>
          <w:rFonts w:ascii="Times New Roman" w:hAnsi="宋体"/>
          <w:bCs/>
          <w:sz w:val="24"/>
        </w:rPr>
      </w:pPr>
      <w:r>
        <w:rPr>
          <w:rFonts w:ascii="Times New Roman" w:hAnsi="宋体" w:hint="eastAsia"/>
          <w:bCs/>
          <w:sz w:val="24"/>
        </w:rPr>
        <w:t>硫酸铵作为一种环保产业的副产，是一种多元速效肥料，其价值被严重低估。使用硫酸铵可以减少氮肥损失，提高氮肥利用率，在氮肥结构调整中具有重要作用。硫酸铵肥料适宜于缺硫土壤上的所有作物，可用于生产低氯或硫基肥料，也可用于生产复合氮肥。因此</w:t>
      </w:r>
      <w:r w:rsidR="00F3291F">
        <w:rPr>
          <w:rFonts w:ascii="Times New Roman" w:hAnsi="宋体" w:hint="eastAsia"/>
          <w:bCs/>
          <w:sz w:val="24"/>
        </w:rPr>
        <w:t>修订《肥料级硫酸铵》国家标准是企业以及用户的迫切需求。</w:t>
      </w:r>
    </w:p>
    <w:p w:rsidR="00611334" w:rsidRPr="00631B08" w:rsidRDefault="00F3291F" w:rsidP="00631B08">
      <w:pPr>
        <w:spacing w:line="360" w:lineRule="auto"/>
        <w:ind w:firstLineChars="200" w:firstLine="480"/>
        <w:rPr>
          <w:rFonts w:ascii="Times New Roman" w:hAnsi="宋体"/>
          <w:bCs/>
          <w:sz w:val="24"/>
        </w:rPr>
      </w:pPr>
      <w:r>
        <w:rPr>
          <w:rFonts w:ascii="Times New Roman" w:hAnsi="宋体" w:hint="eastAsia"/>
          <w:bCs/>
          <w:sz w:val="24"/>
        </w:rPr>
        <w:t>《</w:t>
      </w:r>
      <w:r>
        <w:rPr>
          <w:rFonts w:ascii="Times New Roman" w:hAnsi="宋体" w:hint="eastAsia"/>
          <w:sz w:val="24"/>
        </w:rPr>
        <w:t>肥料级硫酸铵</w:t>
      </w:r>
      <w:r>
        <w:rPr>
          <w:rFonts w:ascii="Times New Roman" w:hAnsi="宋体" w:hint="eastAsia"/>
          <w:bCs/>
          <w:sz w:val="24"/>
        </w:rPr>
        <w:t>》</w:t>
      </w:r>
      <w:r>
        <w:rPr>
          <w:rFonts w:ascii="Times New Roman" w:hAnsi="宋体" w:hint="eastAsia"/>
          <w:sz w:val="24"/>
        </w:rPr>
        <w:t>国家标准发布实施后，标准主管部门应努力增强做好标准落实工作的责任感，加强标准宣贯、政策解读和相关培训工作，推动标准落实。生产企业和相关从业人员应积极主动学习《肥料级硫酸铵》国家标准的技术内容，更好地进行产品质量控制，保障硫酸铵行业健康可持续发展。</w:t>
      </w:r>
    </w:p>
    <w:p w:rsidR="00611334" w:rsidRDefault="00F3291F">
      <w:pPr>
        <w:pStyle w:val="2"/>
        <w:spacing w:before="120" w:after="120"/>
        <w:rPr>
          <w:rFonts w:ascii="Times New Roman" w:hAnsi="Times New Roman"/>
          <w:sz w:val="28"/>
        </w:rPr>
      </w:pPr>
      <w:r>
        <w:rPr>
          <w:rFonts w:ascii="Times New Roman" w:hAnsi="Times New Roman"/>
          <w:sz w:val="28"/>
        </w:rPr>
        <w:lastRenderedPageBreak/>
        <w:t xml:space="preserve">3 </w:t>
      </w:r>
      <w:r>
        <w:rPr>
          <w:rFonts w:ascii="Times New Roman" w:hAnsi="宋体" w:hint="eastAsia"/>
          <w:sz w:val="28"/>
        </w:rPr>
        <w:t>预期达到的经济效益</w:t>
      </w:r>
    </w:p>
    <w:p w:rsidR="00631B08" w:rsidRDefault="00631B08">
      <w:pPr>
        <w:pStyle w:val="a5"/>
        <w:adjustRightInd w:val="0"/>
        <w:snapToGrid w:val="0"/>
        <w:ind w:firstLine="482"/>
        <w:jc w:val="left"/>
        <w:rPr>
          <w:rFonts w:hAnsi="宋体"/>
          <w:szCs w:val="21"/>
        </w:rPr>
      </w:pPr>
      <w:r>
        <w:rPr>
          <w:rFonts w:hAnsi="宋体" w:hint="eastAsia"/>
          <w:szCs w:val="21"/>
        </w:rPr>
        <w:t>本次标准修订扩大了标准适用范围，可以解决部分副产硫酸铵因无国家标准或行业标准，无法办理注册、登记手续，无法作为商品上市销售，只能作为原料定向提供给复合肥料厂的现状，提高副产硫酸铵的销售价格，增加企业收入，推动副产硫酸铵产业的健康发展。</w:t>
      </w:r>
    </w:p>
    <w:p w:rsidR="00611334" w:rsidRDefault="00F3291F">
      <w:pPr>
        <w:pStyle w:val="a5"/>
        <w:adjustRightInd w:val="0"/>
        <w:snapToGrid w:val="0"/>
        <w:ind w:firstLine="482"/>
        <w:jc w:val="left"/>
        <w:rPr>
          <w:szCs w:val="21"/>
        </w:rPr>
      </w:pPr>
      <w:r>
        <w:rPr>
          <w:rFonts w:hAnsi="宋体" w:hint="eastAsia"/>
          <w:szCs w:val="21"/>
        </w:rPr>
        <w:t>该标准的实施，将统一我国硫酸铵行业的技术指标，对于规范硫酸铵市场秩序，提高硫酸铵产品质量，保护人体健康和生态环境，提高企业在国际市场的竞争力具有十分重要的意义。</w:t>
      </w:r>
    </w:p>
    <w:p w:rsidR="00611334" w:rsidRDefault="00F3291F">
      <w:pPr>
        <w:pStyle w:val="1"/>
        <w:spacing w:before="156" w:after="156"/>
      </w:pPr>
      <w:r>
        <w:rPr>
          <w:rFonts w:hAnsi="宋体" w:hint="eastAsia"/>
        </w:rPr>
        <w:t>四、标准中涉及专利和知识产权说明；</w:t>
      </w:r>
    </w:p>
    <w:p w:rsidR="00611334" w:rsidRDefault="00F3291F">
      <w:pPr>
        <w:pStyle w:val="af5"/>
        <w:spacing w:line="360" w:lineRule="auto"/>
        <w:ind w:firstLine="480"/>
        <w:rPr>
          <w:rFonts w:ascii="Times New Roman"/>
          <w:sz w:val="24"/>
        </w:rPr>
      </w:pPr>
      <w:r>
        <w:rPr>
          <w:rFonts w:ascii="Times New Roman" w:hAnsi="宋体" w:hint="eastAsia"/>
          <w:sz w:val="24"/>
        </w:rPr>
        <w:t>无。</w:t>
      </w:r>
    </w:p>
    <w:p w:rsidR="00611334" w:rsidRDefault="00F3291F">
      <w:pPr>
        <w:pStyle w:val="1"/>
        <w:spacing w:before="156" w:after="156"/>
        <w:rPr>
          <w:rFonts w:hAnsi="宋体"/>
        </w:rPr>
      </w:pPr>
      <w:r>
        <w:rPr>
          <w:rFonts w:hAnsi="宋体" w:hint="eastAsia"/>
        </w:rPr>
        <w:t>五、采用国际标准和国外先进标准情况，与国际、国外同类标准水平的对比情况，国内外关键指标对比分析或与测试的国外样品、样机的相关数据对比情况；</w:t>
      </w:r>
    </w:p>
    <w:p w:rsidR="00611334" w:rsidRDefault="00F3291F">
      <w:pPr>
        <w:spacing w:line="360" w:lineRule="auto"/>
        <w:ind w:firstLineChars="200" w:firstLine="480"/>
        <w:rPr>
          <w:rFonts w:ascii="Times New Roman" w:hAnsi="Times New Roman"/>
          <w:sz w:val="24"/>
        </w:rPr>
      </w:pPr>
      <w:r>
        <w:rPr>
          <w:rFonts w:ascii="Times New Roman" w:hAnsi="Times New Roman"/>
          <w:sz w:val="24"/>
        </w:rPr>
        <w:t>本次标准修订中氮含量的测定参照</w:t>
      </w:r>
      <w:r>
        <w:rPr>
          <w:rFonts w:ascii="Times New Roman" w:hAnsi="Times New Roman"/>
          <w:sz w:val="24"/>
        </w:rPr>
        <w:t>ISO 3332-75</w:t>
      </w:r>
      <w:r>
        <w:rPr>
          <w:rFonts w:ascii="Times New Roman" w:hAnsi="Times New Roman"/>
          <w:sz w:val="24"/>
        </w:rPr>
        <w:t>《工业用硫酸铵</w:t>
      </w:r>
      <w:r>
        <w:rPr>
          <w:rFonts w:ascii="Times New Roman" w:hAnsi="Times New Roman"/>
          <w:sz w:val="24"/>
        </w:rPr>
        <w:t>——</w:t>
      </w:r>
      <w:r>
        <w:rPr>
          <w:rFonts w:ascii="Times New Roman" w:hAnsi="Times New Roman"/>
          <w:sz w:val="24"/>
        </w:rPr>
        <w:t>氨态氮含量的测定</w:t>
      </w:r>
      <w:r>
        <w:rPr>
          <w:rFonts w:ascii="Times New Roman" w:hAnsi="Times New Roman"/>
          <w:sz w:val="24"/>
        </w:rPr>
        <w:t>——</w:t>
      </w:r>
      <w:r>
        <w:rPr>
          <w:rFonts w:ascii="Times New Roman" w:hAnsi="Times New Roman"/>
          <w:sz w:val="24"/>
        </w:rPr>
        <w:t>蒸馏后滴定法》、游离酸含量的测定参照</w:t>
      </w:r>
      <w:r>
        <w:rPr>
          <w:rFonts w:ascii="Times New Roman" w:hAnsi="Times New Roman"/>
          <w:sz w:val="24"/>
        </w:rPr>
        <w:t>ISO 2993-74</w:t>
      </w:r>
      <w:r>
        <w:rPr>
          <w:rFonts w:ascii="Times New Roman" w:hAnsi="Times New Roman"/>
          <w:sz w:val="24"/>
        </w:rPr>
        <w:t>《工业用硫酸铵</w:t>
      </w:r>
      <w:r>
        <w:rPr>
          <w:rFonts w:ascii="Times New Roman" w:hAnsi="Times New Roman"/>
          <w:sz w:val="24"/>
        </w:rPr>
        <w:t>——</w:t>
      </w:r>
      <w:r>
        <w:rPr>
          <w:rFonts w:ascii="Times New Roman" w:hAnsi="Times New Roman"/>
          <w:sz w:val="24"/>
        </w:rPr>
        <w:t>游离酸度的测定</w:t>
      </w:r>
      <w:r>
        <w:rPr>
          <w:rFonts w:ascii="Times New Roman" w:hAnsi="Times New Roman"/>
          <w:sz w:val="24"/>
        </w:rPr>
        <w:t>——</w:t>
      </w:r>
      <w:r>
        <w:rPr>
          <w:rFonts w:ascii="Times New Roman" w:hAnsi="Times New Roman"/>
          <w:sz w:val="24"/>
        </w:rPr>
        <w:t>滴定法》、水不溶物含量的测定参照</w:t>
      </w:r>
      <w:r>
        <w:rPr>
          <w:rFonts w:ascii="Times New Roman" w:hAnsi="Times New Roman"/>
          <w:sz w:val="24"/>
        </w:rPr>
        <w:t>ISO 2994-74</w:t>
      </w:r>
      <w:r>
        <w:rPr>
          <w:rFonts w:ascii="Times New Roman" w:hAnsi="Times New Roman"/>
          <w:sz w:val="24"/>
        </w:rPr>
        <w:t>《工业用硫酸铵</w:t>
      </w:r>
      <w:r>
        <w:rPr>
          <w:rFonts w:ascii="Times New Roman" w:hAnsi="Times New Roman"/>
          <w:sz w:val="24"/>
        </w:rPr>
        <w:t>——</w:t>
      </w:r>
      <w:r>
        <w:rPr>
          <w:rFonts w:ascii="Times New Roman" w:hAnsi="Times New Roman"/>
          <w:sz w:val="24"/>
        </w:rPr>
        <w:t>水不溶物含量的测定</w:t>
      </w:r>
      <w:r>
        <w:rPr>
          <w:rFonts w:ascii="Times New Roman" w:hAnsi="Times New Roman"/>
          <w:sz w:val="24"/>
        </w:rPr>
        <w:t>——</w:t>
      </w:r>
      <w:r>
        <w:rPr>
          <w:rFonts w:ascii="Times New Roman" w:hAnsi="Times New Roman"/>
          <w:sz w:val="24"/>
        </w:rPr>
        <w:t>重量法》。</w:t>
      </w:r>
    </w:p>
    <w:p w:rsidR="00611334" w:rsidRDefault="00F3291F">
      <w:pPr>
        <w:pStyle w:val="1"/>
        <w:spacing w:before="156" w:after="156"/>
      </w:pPr>
      <w:r>
        <w:rPr>
          <w:rFonts w:hAnsi="宋体" w:hint="eastAsia"/>
        </w:rPr>
        <w:t>六、与现行相关法律、法规、规章及相关标准，特别是强制性标准的协调性；</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本标准与现行相关法律、法规、规章及相关标准最大限度保持协调一致，没</w:t>
      </w:r>
    </w:p>
    <w:p w:rsidR="00611334" w:rsidRDefault="00F3291F">
      <w:pPr>
        <w:pStyle w:val="af5"/>
        <w:spacing w:line="360" w:lineRule="auto"/>
        <w:ind w:firstLineChars="0" w:firstLine="0"/>
        <w:rPr>
          <w:rFonts w:ascii="Times New Roman"/>
          <w:sz w:val="24"/>
        </w:rPr>
      </w:pPr>
      <w:r>
        <w:rPr>
          <w:rFonts w:ascii="Times New Roman" w:hAnsi="宋体" w:hint="eastAsia"/>
          <w:sz w:val="24"/>
        </w:rPr>
        <w:t>有冲突性的条款。</w:t>
      </w:r>
    </w:p>
    <w:p w:rsidR="00611334" w:rsidRDefault="00F3291F">
      <w:pPr>
        <w:pStyle w:val="1"/>
        <w:spacing w:before="156" w:after="156"/>
      </w:pPr>
      <w:r>
        <w:rPr>
          <w:rFonts w:hAnsi="宋体" w:hint="eastAsia"/>
        </w:rPr>
        <w:t>七、重大分歧意见的处理经过和依据；</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无。</w:t>
      </w:r>
    </w:p>
    <w:p w:rsidR="00611334" w:rsidRDefault="00F3291F">
      <w:pPr>
        <w:pStyle w:val="1"/>
        <w:spacing w:before="156" w:after="156"/>
      </w:pPr>
      <w:r>
        <w:rPr>
          <w:rFonts w:hAnsi="宋体" w:hint="eastAsia"/>
        </w:rPr>
        <w:lastRenderedPageBreak/>
        <w:t>八、标准性质的建议说明；</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本标准为推荐性国家标准。</w:t>
      </w:r>
    </w:p>
    <w:p w:rsidR="00611334" w:rsidRDefault="00F3291F">
      <w:pPr>
        <w:pStyle w:val="1"/>
        <w:spacing w:before="156" w:after="156"/>
      </w:pPr>
      <w:r>
        <w:rPr>
          <w:rFonts w:hAnsi="宋体" w:hint="eastAsia"/>
        </w:rPr>
        <w:t>九、贯彻标准的要求和措施建议；</w:t>
      </w:r>
    </w:p>
    <w:p w:rsidR="00611334" w:rsidRDefault="00F3291F">
      <w:pPr>
        <w:spacing w:line="360" w:lineRule="auto"/>
        <w:ind w:firstLine="482"/>
        <w:rPr>
          <w:rFonts w:ascii="Times New Roman" w:hAnsi="Times New Roman"/>
          <w:sz w:val="24"/>
        </w:rPr>
      </w:pPr>
      <w:r>
        <w:rPr>
          <w:rFonts w:ascii="Times New Roman" w:hAnsi="宋体" w:hint="eastAsia"/>
          <w:sz w:val="24"/>
        </w:rPr>
        <w:t>本标准发布实施后，国家主管部门应有针对性地开展宣贯和集中培训，，通过举办培训知识讲座，现场技术指导，邀请专家课堂讲授，资料函授和互联网等开展技术培训，增强企业实施标准的自觉性。通过标准的实施和监督，使标准得到有效应用，促进硫酸铵行业健康绿色发展。</w:t>
      </w:r>
      <w:r>
        <w:rPr>
          <w:rFonts w:ascii="Times New Roman" w:hAnsi="Times New Roman"/>
          <w:sz w:val="24"/>
        </w:rPr>
        <w:t xml:space="preserve"> </w:t>
      </w:r>
    </w:p>
    <w:p w:rsidR="00611334" w:rsidRDefault="00F3291F">
      <w:pPr>
        <w:pStyle w:val="1"/>
        <w:spacing w:before="156" w:after="156"/>
      </w:pPr>
      <w:r>
        <w:rPr>
          <w:rFonts w:hAnsi="宋体" w:hint="eastAsia"/>
        </w:rPr>
        <w:t>十、废止现行相关标准的建议</w:t>
      </w:r>
    </w:p>
    <w:p w:rsidR="00611334" w:rsidRDefault="00F3291F">
      <w:pPr>
        <w:spacing w:line="360" w:lineRule="auto"/>
        <w:ind w:firstLineChars="200" w:firstLine="480"/>
        <w:rPr>
          <w:rFonts w:ascii="Times New Roman" w:hAnsi="Times New Roman"/>
          <w:sz w:val="24"/>
        </w:rPr>
      </w:pPr>
      <w:r>
        <w:rPr>
          <w:rFonts w:ascii="Times New Roman" w:hAnsi="宋体" w:hint="eastAsia"/>
          <w:sz w:val="24"/>
        </w:rPr>
        <w:t>无。</w:t>
      </w:r>
    </w:p>
    <w:p w:rsidR="00611334" w:rsidRDefault="00F3291F">
      <w:pPr>
        <w:pStyle w:val="1"/>
        <w:spacing w:before="156" w:after="156"/>
      </w:pPr>
      <w:r>
        <w:rPr>
          <w:rFonts w:hAnsi="宋体" w:hint="eastAsia"/>
        </w:rPr>
        <w:t>十一、其它应予说明的事项</w:t>
      </w:r>
    </w:p>
    <w:p w:rsidR="00611334" w:rsidRDefault="00F3291F">
      <w:pPr>
        <w:spacing w:line="360" w:lineRule="auto"/>
        <w:rPr>
          <w:rFonts w:ascii="Times New Roman" w:hAnsi="Times New Roman"/>
          <w:sz w:val="24"/>
        </w:rPr>
      </w:pPr>
      <w:r>
        <w:rPr>
          <w:rFonts w:ascii="Times New Roman" w:hAnsi="Times New Roman"/>
          <w:sz w:val="24"/>
        </w:rPr>
        <w:t xml:space="preserve">    </w:t>
      </w:r>
      <w:r>
        <w:rPr>
          <w:rFonts w:ascii="Times New Roman" w:hAnsi="宋体" w:hint="eastAsia"/>
          <w:sz w:val="24"/>
        </w:rPr>
        <w:t>无</w:t>
      </w:r>
    </w:p>
    <w:p w:rsidR="00611334" w:rsidRDefault="00611334">
      <w:pPr>
        <w:spacing w:line="360" w:lineRule="auto"/>
        <w:rPr>
          <w:rFonts w:ascii="Times New Roman" w:hAnsi="Times New Roman"/>
          <w:sz w:val="24"/>
        </w:rPr>
      </w:pPr>
    </w:p>
    <w:p w:rsidR="00611334" w:rsidRDefault="00611334">
      <w:pPr>
        <w:spacing w:line="360" w:lineRule="auto"/>
        <w:rPr>
          <w:rFonts w:ascii="Times New Roman" w:hAnsi="Times New Roman"/>
          <w:sz w:val="24"/>
        </w:rPr>
      </w:pPr>
    </w:p>
    <w:p w:rsidR="00611334" w:rsidRDefault="00611334">
      <w:pPr>
        <w:spacing w:line="360" w:lineRule="auto"/>
        <w:rPr>
          <w:rFonts w:ascii="Times New Roman" w:hAnsi="Times New Roman"/>
          <w:sz w:val="24"/>
        </w:rPr>
      </w:pPr>
    </w:p>
    <w:p w:rsidR="00611334" w:rsidRDefault="00611334">
      <w:pPr>
        <w:spacing w:line="360" w:lineRule="auto"/>
        <w:rPr>
          <w:rFonts w:ascii="Times New Roman" w:hAnsi="Times New Roman"/>
          <w:sz w:val="24"/>
        </w:rPr>
      </w:pPr>
    </w:p>
    <w:sectPr w:rsidR="00611334" w:rsidSect="006113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C42" w:rsidRDefault="00EB6C42" w:rsidP="00611334">
      <w:r>
        <w:separator/>
      </w:r>
    </w:p>
  </w:endnote>
  <w:endnote w:type="continuationSeparator" w:id="0">
    <w:p w:rsidR="00EB6C42" w:rsidRDefault="00EB6C42" w:rsidP="0061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TimesNewRomanPS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6811929"/>
      <w:docPartObj>
        <w:docPartGallery w:val="Page Numbers (Bottom of Page)"/>
        <w:docPartUnique/>
      </w:docPartObj>
    </w:sdtPr>
    <w:sdtContent>
      <w:p w:rsidR="009F6DFF" w:rsidRDefault="009F6DFF">
        <w:pPr>
          <w:pStyle w:val="ae"/>
          <w:jc w:val="center"/>
        </w:pPr>
        <w:r>
          <w:fldChar w:fldCharType="begin"/>
        </w:r>
        <w:r>
          <w:instrText>PAGE   \* MERGEFORMAT</w:instrText>
        </w:r>
        <w:r>
          <w:fldChar w:fldCharType="separate"/>
        </w:r>
        <w:r>
          <w:rPr>
            <w:lang w:val="zh-CN"/>
          </w:rPr>
          <w:t>2</w:t>
        </w:r>
        <w:r>
          <w:fldChar w:fldCharType="end"/>
        </w:r>
      </w:p>
    </w:sdtContent>
  </w:sdt>
  <w:p w:rsidR="009F6DFF" w:rsidRDefault="009F6DF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C42" w:rsidRDefault="00EB6C42" w:rsidP="00611334">
      <w:r>
        <w:separator/>
      </w:r>
    </w:p>
  </w:footnote>
  <w:footnote w:type="continuationSeparator" w:id="0">
    <w:p w:rsidR="00EB6C42" w:rsidRDefault="00EB6C42" w:rsidP="0061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1FD" w:rsidRDefault="008D21FD">
    <w:pPr>
      <w:pStyle w:val="af0"/>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16D0B"/>
    <w:multiLevelType w:val="multilevel"/>
    <w:tmpl w:val="1DA16D0B"/>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15:restartNumberingAfterBreak="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 w15:restartNumberingAfterBreak="0">
    <w:nsid w:val="32B20EDC"/>
    <w:multiLevelType w:val="multilevel"/>
    <w:tmpl w:val="32B20EDC"/>
    <w:lvl w:ilvl="0">
      <w:start w:val="1"/>
      <w:numFmt w:val="lowerLetter"/>
      <w:lvlText w:val="%1."/>
      <w:lvlJc w:val="left"/>
      <w:pPr>
        <w:tabs>
          <w:tab w:val="left" w:pos="780"/>
        </w:tabs>
        <w:ind w:left="780" w:hanging="360"/>
      </w:pPr>
      <w:rPr>
        <w:rFonts w:cs="Times New Roman"/>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3" w15:restartNumberingAfterBreak="0">
    <w:nsid w:val="646260FA"/>
    <w:multiLevelType w:val="multilevel"/>
    <w:tmpl w:val="646260FA"/>
    <w:lvl w:ilvl="0">
      <w:start w:val="1"/>
      <w:numFmt w:val="decimal"/>
      <w:pStyle w:val="a2"/>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4" w15:restartNumberingAfterBreak="0">
    <w:nsid w:val="76933334"/>
    <w:multiLevelType w:val="multilevel"/>
    <w:tmpl w:val="76933334"/>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
  </w:num>
  <w:num w:numId="2">
    <w:abstractNumId w:val="3"/>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D4B"/>
    <w:rsid w:val="000043A7"/>
    <w:rsid w:val="000169B5"/>
    <w:rsid w:val="00022E02"/>
    <w:rsid w:val="00025CB6"/>
    <w:rsid w:val="00026E21"/>
    <w:rsid w:val="00045CFA"/>
    <w:rsid w:val="0005693B"/>
    <w:rsid w:val="000600EB"/>
    <w:rsid w:val="00061EE0"/>
    <w:rsid w:val="0007371F"/>
    <w:rsid w:val="00083C7A"/>
    <w:rsid w:val="00084402"/>
    <w:rsid w:val="00085B17"/>
    <w:rsid w:val="00094315"/>
    <w:rsid w:val="000949ED"/>
    <w:rsid w:val="000965F3"/>
    <w:rsid w:val="0009767E"/>
    <w:rsid w:val="000A5A4C"/>
    <w:rsid w:val="000B2C26"/>
    <w:rsid w:val="000B439F"/>
    <w:rsid w:val="000C1B30"/>
    <w:rsid w:val="000C4683"/>
    <w:rsid w:val="000C63E7"/>
    <w:rsid w:val="000D0132"/>
    <w:rsid w:val="000D338A"/>
    <w:rsid w:val="000D33F8"/>
    <w:rsid w:val="000E0C0F"/>
    <w:rsid w:val="000E6B54"/>
    <w:rsid w:val="001022DE"/>
    <w:rsid w:val="00103D96"/>
    <w:rsid w:val="001135C6"/>
    <w:rsid w:val="001174C4"/>
    <w:rsid w:val="0012069D"/>
    <w:rsid w:val="00121CF5"/>
    <w:rsid w:val="00126B95"/>
    <w:rsid w:val="00132E9D"/>
    <w:rsid w:val="001340DE"/>
    <w:rsid w:val="0013573E"/>
    <w:rsid w:val="00140EBE"/>
    <w:rsid w:val="00145EC5"/>
    <w:rsid w:val="00151208"/>
    <w:rsid w:val="0015159E"/>
    <w:rsid w:val="00156F69"/>
    <w:rsid w:val="00164C1F"/>
    <w:rsid w:val="0016549C"/>
    <w:rsid w:val="00166685"/>
    <w:rsid w:val="00167A3E"/>
    <w:rsid w:val="00172A27"/>
    <w:rsid w:val="001731C0"/>
    <w:rsid w:val="00173776"/>
    <w:rsid w:val="001769E8"/>
    <w:rsid w:val="00176C9B"/>
    <w:rsid w:val="00177FEC"/>
    <w:rsid w:val="0018145C"/>
    <w:rsid w:val="00182E71"/>
    <w:rsid w:val="00184B7D"/>
    <w:rsid w:val="00190E01"/>
    <w:rsid w:val="00192E70"/>
    <w:rsid w:val="00193CBB"/>
    <w:rsid w:val="001A03D2"/>
    <w:rsid w:val="001A1E9B"/>
    <w:rsid w:val="001A2EFA"/>
    <w:rsid w:val="001B36CA"/>
    <w:rsid w:val="001B5504"/>
    <w:rsid w:val="001C054C"/>
    <w:rsid w:val="001C7A3D"/>
    <w:rsid w:val="001D27F4"/>
    <w:rsid w:val="00202776"/>
    <w:rsid w:val="0021172C"/>
    <w:rsid w:val="002174C9"/>
    <w:rsid w:val="00223A0C"/>
    <w:rsid w:val="002258C0"/>
    <w:rsid w:val="002350DC"/>
    <w:rsid w:val="00235206"/>
    <w:rsid w:val="00236985"/>
    <w:rsid w:val="00243CD3"/>
    <w:rsid w:val="0025023B"/>
    <w:rsid w:val="0025667C"/>
    <w:rsid w:val="00271C27"/>
    <w:rsid w:val="00274A70"/>
    <w:rsid w:val="00274D4A"/>
    <w:rsid w:val="0027579C"/>
    <w:rsid w:val="00281ACE"/>
    <w:rsid w:val="00286135"/>
    <w:rsid w:val="00287C11"/>
    <w:rsid w:val="00290BBB"/>
    <w:rsid w:val="002934ED"/>
    <w:rsid w:val="002A0E07"/>
    <w:rsid w:val="002A4161"/>
    <w:rsid w:val="002A4FCB"/>
    <w:rsid w:val="002C28E2"/>
    <w:rsid w:val="002D0411"/>
    <w:rsid w:val="002D0DE0"/>
    <w:rsid w:val="002D28F5"/>
    <w:rsid w:val="002E6BEC"/>
    <w:rsid w:val="002F5020"/>
    <w:rsid w:val="003051C5"/>
    <w:rsid w:val="00311581"/>
    <w:rsid w:val="003128A6"/>
    <w:rsid w:val="00315A42"/>
    <w:rsid w:val="00325B19"/>
    <w:rsid w:val="00333547"/>
    <w:rsid w:val="003340B4"/>
    <w:rsid w:val="00346296"/>
    <w:rsid w:val="003507AA"/>
    <w:rsid w:val="0035165A"/>
    <w:rsid w:val="00352495"/>
    <w:rsid w:val="0035262A"/>
    <w:rsid w:val="00353565"/>
    <w:rsid w:val="003538B0"/>
    <w:rsid w:val="00361F45"/>
    <w:rsid w:val="0036304A"/>
    <w:rsid w:val="00366158"/>
    <w:rsid w:val="00366C6B"/>
    <w:rsid w:val="00372343"/>
    <w:rsid w:val="003971EC"/>
    <w:rsid w:val="003975F1"/>
    <w:rsid w:val="003A582B"/>
    <w:rsid w:val="003C43D0"/>
    <w:rsid w:val="003D1908"/>
    <w:rsid w:val="003E2F62"/>
    <w:rsid w:val="003E4C85"/>
    <w:rsid w:val="003E5B4B"/>
    <w:rsid w:val="003E6D36"/>
    <w:rsid w:val="003F482B"/>
    <w:rsid w:val="003F6033"/>
    <w:rsid w:val="003F7098"/>
    <w:rsid w:val="003F7CD3"/>
    <w:rsid w:val="00402E52"/>
    <w:rsid w:val="0041058E"/>
    <w:rsid w:val="00411935"/>
    <w:rsid w:val="00415A78"/>
    <w:rsid w:val="00421147"/>
    <w:rsid w:val="00427567"/>
    <w:rsid w:val="00435903"/>
    <w:rsid w:val="004368DF"/>
    <w:rsid w:val="0044085D"/>
    <w:rsid w:val="004431EC"/>
    <w:rsid w:val="004556D6"/>
    <w:rsid w:val="00457731"/>
    <w:rsid w:val="0046544C"/>
    <w:rsid w:val="00473250"/>
    <w:rsid w:val="00473CD9"/>
    <w:rsid w:val="00477207"/>
    <w:rsid w:val="00477C70"/>
    <w:rsid w:val="00491231"/>
    <w:rsid w:val="004913F2"/>
    <w:rsid w:val="00495CB6"/>
    <w:rsid w:val="004961E1"/>
    <w:rsid w:val="004A2E54"/>
    <w:rsid w:val="004A385F"/>
    <w:rsid w:val="004A3946"/>
    <w:rsid w:val="004B0F46"/>
    <w:rsid w:val="004B4AB4"/>
    <w:rsid w:val="004B6497"/>
    <w:rsid w:val="004B6649"/>
    <w:rsid w:val="004C465A"/>
    <w:rsid w:val="004D0C97"/>
    <w:rsid w:val="004D5D6F"/>
    <w:rsid w:val="004D5E41"/>
    <w:rsid w:val="004F4FAE"/>
    <w:rsid w:val="005042AE"/>
    <w:rsid w:val="00513E0B"/>
    <w:rsid w:val="0051636E"/>
    <w:rsid w:val="005174D1"/>
    <w:rsid w:val="00520356"/>
    <w:rsid w:val="00523437"/>
    <w:rsid w:val="00533CC3"/>
    <w:rsid w:val="00537085"/>
    <w:rsid w:val="00540E28"/>
    <w:rsid w:val="0054779D"/>
    <w:rsid w:val="00555783"/>
    <w:rsid w:val="00563BC9"/>
    <w:rsid w:val="00563EFC"/>
    <w:rsid w:val="00567D61"/>
    <w:rsid w:val="0057388D"/>
    <w:rsid w:val="005841EC"/>
    <w:rsid w:val="005A3213"/>
    <w:rsid w:val="005A77BF"/>
    <w:rsid w:val="005B6ED1"/>
    <w:rsid w:val="005C3B48"/>
    <w:rsid w:val="005D2D09"/>
    <w:rsid w:val="005D4ABC"/>
    <w:rsid w:val="005D53CE"/>
    <w:rsid w:val="005E1A95"/>
    <w:rsid w:val="005E25B8"/>
    <w:rsid w:val="005E39F1"/>
    <w:rsid w:val="006061B6"/>
    <w:rsid w:val="00611334"/>
    <w:rsid w:val="0061563D"/>
    <w:rsid w:val="00621785"/>
    <w:rsid w:val="00631B08"/>
    <w:rsid w:val="006349C6"/>
    <w:rsid w:val="006378FB"/>
    <w:rsid w:val="00644E76"/>
    <w:rsid w:val="00656655"/>
    <w:rsid w:val="006714DF"/>
    <w:rsid w:val="00675727"/>
    <w:rsid w:val="006778F8"/>
    <w:rsid w:val="00681412"/>
    <w:rsid w:val="00691176"/>
    <w:rsid w:val="006961C1"/>
    <w:rsid w:val="00697FA8"/>
    <w:rsid w:val="006A0454"/>
    <w:rsid w:val="006A37F7"/>
    <w:rsid w:val="006B2455"/>
    <w:rsid w:val="006B2926"/>
    <w:rsid w:val="006B45C3"/>
    <w:rsid w:val="006B491A"/>
    <w:rsid w:val="006B7050"/>
    <w:rsid w:val="006C6BE1"/>
    <w:rsid w:val="006E2088"/>
    <w:rsid w:val="006F78F7"/>
    <w:rsid w:val="007001D6"/>
    <w:rsid w:val="00703798"/>
    <w:rsid w:val="007065B9"/>
    <w:rsid w:val="0071606B"/>
    <w:rsid w:val="007358E1"/>
    <w:rsid w:val="00741FE7"/>
    <w:rsid w:val="00744947"/>
    <w:rsid w:val="00746B7E"/>
    <w:rsid w:val="007477E6"/>
    <w:rsid w:val="00754344"/>
    <w:rsid w:val="007655F2"/>
    <w:rsid w:val="00783A81"/>
    <w:rsid w:val="00783F43"/>
    <w:rsid w:val="00793AB3"/>
    <w:rsid w:val="00795263"/>
    <w:rsid w:val="007B054F"/>
    <w:rsid w:val="007B2798"/>
    <w:rsid w:val="007B36B7"/>
    <w:rsid w:val="007C35DD"/>
    <w:rsid w:val="007C52A8"/>
    <w:rsid w:val="007C62B1"/>
    <w:rsid w:val="007C6382"/>
    <w:rsid w:val="007D6552"/>
    <w:rsid w:val="007E6E0C"/>
    <w:rsid w:val="007F2F8A"/>
    <w:rsid w:val="007F3429"/>
    <w:rsid w:val="007F357E"/>
    <w:rsid w:val="007F37A3"/>
    <w:rsid w:val="007F6BD4"/>
    <w:rsid w:val="0081417F"/>
    <w:rsid w:val="00816C64"/>
    <w:rsid w:val="008173FA"/>
    <w:rsid w:val="00821385"/>
    <w:rsid w:val="008233C5"/>
    <w:rsid w:val="00830FBA"/>
    <w:rsid w:val="008323BF"/>
    <w:rsid w:val="00834916"/>
    <w:rsid w:val="00835471"/>
    <w:rsid w:val="00836F27"/>
    <w:rsid w:val="008404C0"/>
    <w:rsid w:val="008506E3"/>
    <w:rsid w:val="008530B2"/>
    <w:rsid w:val="00857A72"/>
    <w:rsid w:val="00865265"/>
    <w:rsid w:val="0086573C"/>
    <w:rsid w:val="00883235"/>
    <w:rsid w:val="00884A71"/>
    <w:rsid w:val="00887D22"/>
    <w:rsid w:val="00893AB2"/>
    <w:rsid w:val="00896C3B"/>
    <w:rsid w:val="008D21FD"/>
    <w:rsid w:val="008D789C"/>
    <w:rsid w:val="00912309"/>
    <w:rsid w:val="0092098E"/>
    <w:rsid w:val="00925ECD"/>
    <w:rsid w:val="009305FE"/>
    <w:rsid w:val="00931408"/>
    <w:rsid w:val="00935AF7"/>
    <w:rsid w:val="00937EA3"/>
    <w:rsid w:val="00951CD4"/>
    <w:rsid w:val="00951D85"/>
    <w:rsid w:val="00953742"/>
    <w:rsid w:val="009634C7"/>
    <w:rsid w:val="00973BD7"/>
    <w:rsid w:val="00986807"/>
    <w:rsid w:val="00996AC0"/>
    <w:rsid w:val="009A0D99"/>
    <w:rsid w:val="009A25BE"/>
    <w:rsid w:val="009B4C2B"/>
    <w:rsid w:val="009C031D"/>
    <w:rsid w:val="009C4EE4"/>
    <w:rsid w:val="009C6D73"/>
    <w:rsid w:val="009D5CB5"/>
    <w:rsid w:val="009E6F27"/>
    <w:rsid w:val="009F1435"/>
    <w:rsid w:val="009F6DFF"/>
    <w:rsid w:val="00A1336C"/>
    <w:rsid w:val="00A1729D"/>
    <w:rsid w:val="00A23FD6"/>
    <w:rsid w:val="00A2589E"/>
    <w:rsid w:val="00A2696D"/>
    <w:rsid w:val="00A3205F"/>
    <w:rsid w:val="00A40FCA"/>
    <w:rsid w:val="00A43F83"/>
    <w:rsid w:val="00A44EF7"/>
    <w:rsid w:val="00A47328"/>
    <w:rsid w:val="00A54EE2"/>
    <w:rsid w:val="00A65537"/>
    <w:rsid w:val="00A70598"/>
    <w:rsid w:val="00A71DFD"/>
    <w:rsid w:val="00A9713E"/>
    <w:rsid w:val="00AA64D2"/>
    <w:rsid w:val="00AC384D"/>
    <w:rsid w:val="00AC74E1"/>
    <w:rsid w:val="00AD2D73"/>
    <w:rsid w:val="00AD406F"/>
    <w:rsid w:val="00AE7D7F"/>
    <w:rsid w:val="00AF41F7"/>
    <w:rsid w:val="00AF5A6B"/>
    <w:rsid w:val="00AF6DE0"/>
    <w:rsid w:val="00B10D8C"/>
    <w:rsid w:val="00B1326C"/>
    <w:rsid w:val="00B16EE8"/>
    <w:rsid w:val="00B2347C"/>
    <w:rsid w:val="00B23ACD"/>
    <w:rsid w:val="00B3662F"/>
    <w:rsid w:val="00B37DF0"/>
    <w:rsid w:val="00B43433"/>
    <w:rsid w:val="00B4596F"/>
    <w:rsid w:val="00B5074F"/>
    <w:rsid w:val="00B541E7"/>
    <w:rsid w:val="00B56616"/>
    <w:rsid w:val="00B566B8"/>
    <w:rsid w:val="00B61BF7"/>
    <w:rsid w:val="00B64153"/>
    <w:rsid w:val="00B64B3E"/>
    <w:rsid w:val="00B700CE"/>
    <w:rsid w:val="00B700FD"/>
    <w:rsid w:val="00B72BF0"/>
    <w:rsid w:val="00B75DF8"/>
    <w:rsid w:val="00B80510"/>
    <w:rsid w:val="00B91CEB"/>
    <w:rsid w:val="00BA2999"/>
    <w:rsid w:val="00BA6E90"/>
    <w:rsid w:val="00BB27E9"/>
    <w:rsid w:val="00BB7784"/>
    <w:rsid w:val="00BC6B52"/>
    <w:rsid w:val="00BD1FBB"/>
    <w:rsid w:val="00BD6230"/>
    <w:rsid w:val="00BE2515"/>
    <w:rsid w:val="00C02804"/>
    <w:rsid w:val="00C24C06"/>
    <w:rsid w:val="00C268EC"/>
    <w:rsid w:val="00C27242"/>
    <w:rsid w:val="00C303F6"/>
    <w:rsid w:val="00C32413"/>
    <w:rsid w:val="00C478D5"/>
    <w:rsid w:val="00C53A0C"/>
    <w:rsid w:val="00C53DD8"/>
    <w:rsid w:val="00C73ABC"/>
    <w:rsid w:val="00C773D9"/>
    <w:rsid w:val="00C83616"/>
    <w:rsid w:val="00C85833"/>
    <w:rsid w:val="00C928FD"/>
    <w:rsid w:val="00C946AB"/>
    <w:rsid w:val="00C95456"/>
    <w:rsid w:val="00CA60ED"/>
    <w:rsid w:val="00CB4008"/>
    <w:rsid w:val="00CB6634"/>
    <w:rsid w:val="00CC55F9"/>
    <w:rsid w:val="00CD5FCC"/>
    <w:rsid w:val="00CE2AAD"/>
    <w:rsid w:val="00CF4324"/>
    <w:rsid w:val="00D005EB"/>
    <w:rsid w:val="00D01212"/>
    <w:rsid w:val="00D07498"/>
    <w:rsid w:val="00D105A6"/>
    <w:rsid w:val="00D10A6B"/>
    <w:rsid w:val="00D11CEF"/>
    <w:rsid w:val="00D303A7"/>
    <w:rsid w:val="00D3521D"/>
    <w:rsid w:val="00D41FA0"/>
    <w:rsid w:val="00D452D9"/>
    <w:rsid w:val="00D46E7D"/>
    <w:rsid w:val="00D573EB"/>
    <w:rsid w:val="00D65AF1"/>
    <w:rsid w:val="00D7254A"/>
    <w:rsid w:val="00D73DA5"/>
    <w:rsid w:val="00D74FF4"/>
    <w:rsid w:val="00D7793B"/>
    <w:rsid w:val="00D80E2F"/>
    <w:rsid w:val="00D848D6"/>
    <w:rsid w:val="00D8579A"/>
    <w:rsid w:val="00DA19A3"/>
    <w:rsid w:val="00DB040F"/>
    <w:rsid w:val="00DB31B9"/>
    <w:rsid w:val="00DB3E22"/>
    <w:rsid w:val="00DB66A9"/>
    <w:rsid w:val="00DB687E"/>
    <w:rsid w:val="00DB6ACA"/>
    <w:rsid w:val="00DC218B"/>
    <w:rsid w:val="00DC2D02"/>
    <w:rsid w:val="00DC4E10"/>
    <w:rsid w:val="00DC4E52"/>
    <w:rsid w:val="00DD06B6"/>
    <w:rsid w:val="00DD095D"/>
    <w:rsid w:val="00DD0A52"/>
    <w:rsid w:val="00DD2328"/>
    <w:rsid w:val="00DE6198"/>
    <w:rsid w:val="00E14039"/>
    <w:rsid w:val="00E158AF"/>
    <w:rsid w:val="00E3388A"/>
    <w:rsid w:val="00E36B98"/>
    <w:rsid w:val="00E41067"/>
    <w:rsid w:val="00E56533"/>
    <w:rsid w:val="00E7133A"/>
    <w:rsid w:val="00E73C0B"/>
    <w:rsid w:val="00E85DAD"/>
    <w:rsid w:val="00E942DF"/>
    <w:rsid w:val="00E975FE"/>
    <w:rsid w:val="00EA1749"/>
    <w:rsid w:val="00EA2FFD"/>
    <w:rsid w:val="00EA7AC1"/>
    <w:rsid w:val="00EB6C42"/>
    <w:rsid w:val="00EC55BA"/>
    <w:rsid w:val="00EC658C"/>
    <w:rsid w:val="00ED35E2"/>
    <w:rsid w:val="00EE389A"/>
    <w:rsid w:val="00EE6326"/>
    <w:rsid w:val="00F05B4A"/>
    <w:rsid w:val="00F05F41"/>
    <w:rsid w:val="00F15716"/>
    <w:rsid w:val="00F23F62"/>
    <w:rsid w:val="00F26151"/>
    <w:rsid w:val="00F270D6"/>
    <w:rsid w:val="00F30AA0"/>
    <w:rsid w:val="00F3291F"/>
    <w:rsid w:val="00F40857"/>
    <w:rsid w:val="00F41B40"/>
    <w:rsid w:val="00F55E83"/>
    <w:rsid w:val="00F63FBA"/>
    <w:rsid w:val="00F67670"/>
    <w:rsid w:val="00F73FB5"/>
    <w:rsid w:val="00F742A2"/>
    <w:rsid w:val="00F75984"/>
    <w:rsid w:val="00F82E15"/>
    <w:rsid w:val="00F83618"/>
    <w:rsid w:val="00F837DF"/>
    <w:rsid w:val="00F90020"/>
    <w:rsid w:val="00F93555"/>
    <w:rsid w:val="00FA0676"/>
    <w:rsid w:val="00FA46BE"/>
    <w:rsid w:val="00FB5058"/>
    <w:rsid w:val="00FC23E0"/>
    <w:rsid w:val="00FC4506"/>
    <w:rsid w:val="00FD3448"/>
    <w:rsid w:val="00FD3818"/>
    <w:rsid w:val="00FD65B8"/>
    <w:rsid w:val="00FE7BCA"/>
    <w:rsid w:val="00FE7EF1"/>
    <w:rsid w:val="00FF5118"/>
    <w:rsid w:val="01F45CD1"/>
    <w:rsid w:val="051A0C8C"/>
    <w:rsid w:val="05C40C7E"/>
    <w:rsid w:val="05DE7D0E"/>
    <w:rsid w:val="083F74CB"/>
    <w:rsid w:val="0A975798"/>
    <w:rsid w:val="103656AD"/>
    <w:rsid w:val="10A627C3"/>
    <w:rsid w:val="11537B08"/>
    <w:rsid w:val="15943847"/>
    <w:rsid w:val="1AC01917"/>
    <w:rsid w:val="1AFF4BA4"/>
    <w:rsid w:val="1B2247D0"/>
    <w:rsid w:val="1BC76C0F"/>
    <w:rsid w:val="1D1B38B2"/>
    <w:rsid w:val="20DC1F04"/>
    <w:rsid w:val="212B181D"/>
    <w:rsid w:val="221078CC"/>
    <w:rsid w:val="258D6AB8"/>
    <w:rsid w:val="295B3784"/>
    <w:rsid w:val="2AF14F3A"/>
    <w:rsid w:val="2D1D36AF"/>
    <w:rsid w:val="2DC232F1"/>
    <w:rsid w:val="318B5EAB"/>
    <w:rsid w:val="32BC7E0D"/>
    <w:rsid w:val="33F80004"/>
    <w:rsid w:val="34667C42"/>
    <w:rsid w:val="36435CB1"/>
    <w:rsid w:val="3BC23964"/>
    <w:rsid w:val="3D8C09F8"/>
    <w:rsid w:val="3E3537DC"/>
    <w:rsid w:val="43793D40"/>
    <w:rsid w:val="448C5DC6"/>
    <w:rsid w:val="45222F1D"/>
    <w:rsid w:val="4A6B2AEB"/>
    <w:rsid w:val="4B176BC9"/>
    <w:rsid w:val="4C7E447D"/>
    <w:rsid w:val="4DB643FA"/>
    <w:rsid w:val="4F3E1F69"/>
    <w:rsid w:val="54F107F0"/>
    <w:rsid w:val="574B363B"/>
    <w:rsid w:val="58C3017B"/>
    <w:rsid w:val="59FC694B"/>
    <w:rsid w:val="5A495E32"/>
    <w:rsid w:val="5C06322D"/>
    <w:rsid w:val="5CF958DC"/>
    <w:rsid w:val="5D50053D"/>
    <w:rsid w:val="630E026E"/>
    <w:rsid w:val="6414000D"/>
    <w:rsid w:val="68954C0A"/>
    <w:rsid w:val="6A650A66"/>
    <w:rsid w:val="6E7C4B3E"/>
    <w:rsid w:val="72C50044"/>
    <w:rsid w:val="7C6574F5"/>
    <w:rsid w:val="7E123799"/>
    <w:rsid w:val="7E6A4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8E44A5"/>
  <w15:docId w15:val="{491812CA-3488-4696-A892-1D35D4606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next w:val="a5"/>
    <w:qFormat/>
    <w:rsid w:val="00611334"/>
    <w:pPr>
      <w:widowControl w:val="0"/>
      <w:jc w:val="both"/>
    </w:pPr>
    <w:rPr>
      <w:rFonts w:ascii="Calibri" w:hAnsi="Calibri"/>
      <w:kern w:val="2"/>
      <w:sz w:val="21"/>
      <w:szCs w:val="24"/>
    </w:rPr>
  </w:style>
  <w:style w:type="paragraph" w:styleId="1">
    <w:name w:val="heading 1"/>
    <w:basedOn w:val="a4"/>
    <w:next w:val="a4"/>
    <w:link w:val="10"/>
    <w:uiPriority w:val="99"/>
    <w:qFormat/>
    <w:rsid w:val="00611334"/>
    <w:pPr>
      <w:keepNext/>
      <w:keepLines/>
      <w:spacing w:beforeLines="50" w:afterLines="50"/>
      <w:outlineLvl w:val="0"/>
    </w:pPr>
    <w:rPr>
      <w:rFonts w:ascii="Times New Roman" w:hAnsi="Times New Roman"/>
      <w:b/>
      <w:bCs/>
      <w:kern w:val="44"/>
      <w:sz w:val="30"/>
      <w:szCs w:val="44"/>
    </w:rPr>
  </w:style>
  <w:style w:type="paragraph" w:styleId="2">
    <w:name w:val="heading 2"/>
    <w:basedOn w:val="a4"/>
    <w:next w:val="a4"/>
    <w:link w:val="20"/>
    <w:uiPriority w:val="99"/>
    <w:qFormat/>
    <w:rsid w:val="00611334"/>
    <w:pPr>
      <w:keepNext/>
      <w:keepLines/>
      <w:spacing w:before="260" w:after="260" w:line="416" w:lineRule="auto"/>
      <w:outlineLvl w:val="1"/>
    </w:pPr>
    <w:rPr>
      <w:rFonts w:ascii="Calibri Light" w:hAnsi="Calibri Light"/>
      <w:b/>
      <w:bCs/>
      <w:sz w:val="32"/>
      <w:szCs w:val="32"/>
    </w:rPr>
  </w:style>
  <w:style w:type="paragraph" w:styleId="3">
    <w:name w:val="heading 3"/>
    <w:basedOn w:val="a4"/>
    <w:next w:val="a4"/>
    <w:link w:val="30"/>
    <w:uiPriority w:val="99"/>
    <w:qFormat/>
    <w:rsid w:val="00611334"/>
    <w:pPr>
      <w:keepNext/>
      <w:keepLines/>
      <w:spacing w:beforeLines="50" w:afterLines="50" w:line="360" w:lineRule="auto"/>
      <w:outlineLvl w:val="2"/>
    </w:pPr>
    <w:rPr>
      <w:rFonts w:ascii="Times New Roman" w:eastAsia="仿宋" w:hAnsi="Times New Roman"/>
      <w:b/>
      <w:bCs/>
      <w:sz w:val="24"/>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basedOn w:val="a4"/>
    <w:link w:val="a9"/>
    <w:uiPriority w:val="99"/>
    <w:qFormat/>
    <w:rsid w:val="00611334"/>
    <w:pPr>
      <w:spacing w:line="360" w:lineRule="auto"/>
    </w:pPr>
    <w:rPr>
      <w:rFonts w:ascii="Times New Roman" w:hAnsi="Times New Roman"/>
      <w:sz w:val="24"/>
    </w:rPr>
  </w:style>
  <w:style w:type="paragraph" w:styleId="aa">
    <w:name w:val="Date"/>
    <w:basedOn w:val="a4"/>
    <w:next w:val="a4"/>
    <w:link w:val="ab"/>
    <w:uiPriority w:val="99"/>
    <w:qFormat/>
    <w:rsid w:val="00611334"/>
    <w:pPr>
      <w:ind w:leftChars="2500" w:left="100"/>
    </w:pPr>
  </w:style>
  <w:style w:type="paragraph" w:styleId="ac">
    <w:name w:val="Balloon Text"/>
    <w:basedOn w:val="a4"/>
    <w:link w:val="ad"/>
    <w:uiPriority w:val="99"/>
    <w:rsid w:val="00611334"/>
    <w:rPr>
      <w:sz w:val="18"/>
      <w:szCs w:val="18"/>
    </w:rPr>
  </w:style>
  <w:style w:type="paragraph" w:styleId="ae">
    <w:name w:val="footer"/>
    <w:basedOn w:val="a4"/>
    <w:link w:val="af"/>
    <w:uiPriority w:val="99"/>
    <w:rsid w:val="00611334"/>
    <w:pPr>
      <w:tabs>
        <w:tab w:val="center" w:pos="4153"/>
        <w:tab w:val="right" w:pos="8306"/>
      </w:tabs>
      <w:snapToGrid w:val="0"/>
      <w:jc w:val="left"/>
    </w:pPr>
    <w:rPr>
      <w:sz w:val="18"/>
      <w:szCs w:val="18"/>
    </w:rPr>
  </w:style>
  <w:style w:type="paragraph" w:styleId="af0">
    <w:name w:val="header"/>
    <w:basedOn w:val="a4"/>
    <w:link w:val="af1"/>
    <w:uiPriority w:val="99"/>
    <w:qFormat/>
    <w:rsid w:val="00611334"/>
    <w:pPr>
      <w:pBdr>
        <w:bottom w:val="single" w:sz="6" w:space="1" w:color="auto"/>
      </w:pBdr>
      <w:tabs>
        <w:tab w:val="center" w:pos="4153"/>
        <w:tab w:val="right" w:pos="8306"/>
      </w:tabs>
      <w:snapToGrid w:val="0"/>
      <w:jc w:val="center"/>
    </w:pPr>
    <w:rPr>
      <w:sz w:val="18"/>
      <w:szCs w:val="18"/>
    </w:rPr>
  </w:style>
  <w:style w:type="paragraph" w:styleId="af2">
    <w:name w:val="Normal (Web)"/>
    <w:basedOn w:val="a4"/>
    <w:uiPriority w:val="99"/>
    <w:rsid w:val="00611334"/>
    <w:pPr>
      <w:spacing w:beforeAutospacing="1" w:afterAutospacing="1"/>
      <w:jc w:val="left"/>
    </w:pPr>
    <w:rPr>
      <w:kern w:val="0"/>
      <w:sz w:val="24"/>
    </w:rPr>
  </w:style>
  <w:style w:type="table" w:styleId="af3">
    <w:name w:val="Table Grid"/>
    <w:basedOn w:val="a7"/>
    <w:uiPriority w:val="99"/>
    <w:rsid w:val="006113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rsid w:val="00611334"/>
    <w:rPr>
      <w:rFonts w:cs="Times New Roman"/>
      <w:color w:val="0000FF"/>
      <w:u w:val="single"/>
    </w:rPr>
  </w:style>
  <w:style w:type="character" w:customStyle="1" w:styleId="10">
    <w:name w:val="标题 1 字符"/>
    <w:link w:val="1"/>
    <w:uiPriority w:val="99"/>
    <w:qFormat/>
    <w:locked/>
    <w:rsid w:val="00611334"/>
    <w:rPr>
      <w:rFonts w:eastAsia="宋体" w:cs="Times New Roman"/>
      <w:b/>
      <w:bCs/>
      <w:kern w:val="44"/>
      <w:sz w:val="44"/>
      <w:szCs w:val="44"/>
    </w:rPr>
  </w:style>
  <w:style w:type="character" w:customStyle="1" w:styleId="20">
    <w:name w:val="标题 2 字符"/>
    <w:link w:val="2"/>
    <w:uiPriority w:val="99"/>
    <w:semiHidden/>
    <w:locked/>
    <w:rsid w:val="00611334"/>
    <w:rPr>
      <w:rFonts w:ascii="Calibri Light" w:eastAsia="宋体" w:hAnsi="Calibri Light" w:cs="Times New Roman"/>
      <w:b/>
      <w:bCs/>
      <w:kern w:val="2"/>
      <w:sz w:val="32"/>
      <w:szCs w:val="32"/>
    </w:rPr>
  </w:style>
  <w:style w:type="character" w:customStyle="1" w:styleId="30">
    <w:name w:val="标题 3 字符"/>
    <w:link w:val="3"/>
    <w:uiPriority w:val="99"/>
    <w:locked/>
    <w:rsid w:val="00611334"/>
    <w:rPr>
      <w:rFonts w:eastAsia="仿宋" w:cs="Times New Roman"/>
      <w:b/>
      <w:bCs/>
      <w:kern w:val="2"/>
      <w:sz w:val="32"/>
      <w:szCs w:val="32"/>
    </w:rPr>
  </w:style>
  <w:style w:type="character" w:customStyle="1" w:styleId="a9">
    <w:name w:val="正文文本 字符"/>
    <w:link w:val="a5"/>
    <w:uiPriority w:val="99"/>
    <w:qFormat/>
    <w:locked/>
    <w:rsid w:val="00611334"/>
    <w:rPr>
      <w:rFonts w:cs="Times New Roman"/>
      <w:kern w:val="2"/>
      <w:sz w:val="24"/>
      <w:szCs w:val="24"/>
    </w:rPr>
  </w:style>
  <w:style w:type="character" w:customStyle="1" w:styleId="ab">
    <w:name w:val="日期 字符"/>
    <w:link w:val="aa"/>
    <w:uiPriority w:val="99"/>
    <w:locked/>
    <w:rsid w:val="00611334"/>
    <w:rPr>
      <w:rFonts w:ascii="Calibri" w:eastAsia="宋体" w:hAnsi="Calibri" w:cs="Times New Roman"/>
      <w:kern w:val="2"/>
      <w:sz w:val="24"/>
      <w:szCs w:val="24"/>
    </w:rPr>
  </w:style>
  <w:style w:type="character" w:customStyle="1" w:styleId="ad">
    <w:name w:val="批注框文本 字符"/>
    <w:link w:val="ac"/>
    <w:uiPriority w:val="99"/>
    <w:locked/>
    <w:rsid w:val="00611334"/>
    <w:rPr>
      <w:rFonts w:ascii="Calibri" w:eastAsia="宋体" w:hAnsi="Calibri" w:cs="Times New Roman"/>
      <w:kern w:val="2"/>
      <w:sz w:val="18"/>
      <w:szCs w:val="18"/>
    </w:rPr>
  </w:style>
  <w:style w:type="character" w:customStyle="1" w:styleId="af">
    <w:name w:val="页脚 字符"/>
    <w:link w:val="ae"/>
    <w:uiPriority w:val="99"/>
    <w:locked/>
    <w:rsid w:val="00611334"/>
    <w:rPr>
      <w:rFonts w:ascii="Calibri" w:eastAsia="宋体" w:hAnsi="Calibri" w:cs="Times New Roman"/>
      <w:kern w:val="2"/>
      <w:sz w:val="18"/>
      <w:szCs w:val="18"/>
    </w:rPr>
  </w:style>
  <w:style w:type="character" w:customStyle="1" w:styleId="af1">
    <w:name w:val="页眉 字符"/>
    <w:link w:val="af0"/>
    <w:uiPriority w:val="99"/>
    <w:locked/>
    <w:rsid w:val="00611334"/>
    <w:rPr>
      <w:rFonts w:ascii="Calibri" w:eastAsia="宋体" w:hAnsi="Calibri" w:cs="Times New Roman"/>
      <w:kern w:val="2"/>
      <w:sz w:val="18"/>
      <w:szCs w:val="18"/>
    </w:rPr>
  </w:style>
  <w:style w:type="paragraph" w:customStyle="1" w:styleId="a0">
    <w:name w:val="一级条标题"/>
    <w:next w:val="af5"/>
    <w:uiPriority w:val="99"/>
    <w:qFormat/>
    <w:rsid w:val="00611334"/>
    <w:pPr>
      <w:numPr>
        <w:ilvl w:val="1"/>
        <w:numId w:val="1"/>
      </w:numPr>
      <w:spacing w:beforeLines="50" w:afterLines="50"/>
      <w:outlineLvl w:val="2"/>
    </w:pPr>
    <w:rPr>
      <w:rFonts w:ascii="黑体" w:eastAsia="黑体"/>
      <w:sz w:val="21"/>
      <w:szCs w:val="21"/>
    </w:rPr>
  </w:style>
  <w:style w:type="paragraph" w:customStyle="1" w:styleId="af5">
    <w:name w:val="段"/>
    <w:link w:val="Char"/>
    <w:uiPriority w:val="99"/>
    <w:rsid w:val="00611334"/>
    <w:pPr>
      <w:tabs>
        <w:tab w:val="center" w:pos="4201"/>
        <w:tab w:val="right" w:leader="dot" w:pos="9298"/>
      </w:tabs>
      <w:autoSpaceDE w:val="0"/>
      <w:autoSpaceDN w:val="0"/>
      <w:ind w:firstLineChars="200" w:firstLine="420"/>
      <w:jc w:val="both"/>
    </w:pPr>
    <w:rPr>
      <w:rFonts w:ascii="宋体"/>
      <w:sz w:val="21"/>
      <w:szCs w:val="22"/>
    </w:rPr>
  </w:style>
  <w:style w:type="paragraph" w:customStyle="1" w:styleId="a2">
    <w:name w:val="正文表标题"/>
    <w:next w:val="af5"/>
    <w:uiPriority w:val="99"/>
    <w:qFormat/>
    <w:rsid w:val="00611334"/>
    <w:pPr>
      <w:numPr>
        <w:numId w:val="2"/>
      </w:numPr>
      <w:tabs>
        <w:tab w:val="left" w:pos="360"/>
      </w:tabs>
      <w:spacing w:beforeLines="50" w:afterLines="50"/>
      <w:jc w:val="center"/>
    </w:pPr>
    <w:rPr>
      <w:rFonts w:ascii="黑体" w:eastAsia="黑体"/>
      <w:sz w:val="21"/>
      <w:szCs w:val="22"/>
    </w:rPr>
  </w:style>
  <w:style w:type="paragraph" w:customStyle="1" w:styleId="a1">
    <w:name w:val="二级条标题"/>
    <w:basedOn w:val="a0"/>
    <w:next w:val="af5"/>
    <w:link w:val="Char0"/>
    <w:uiPriority w:val="99"/>
    <w:qFormat/>
    <w:rsid w:val="00611334"/>
    <w:pPr>
      <w:numPr>
        <w:ilvl w:val="2"/>
      </w:numPr>
      <w:spacing w:before="50" w:after="50"/>
      <w:outlineLvl w:val="3"/>
    </w:pPr>
    <w:rPr>
      <w:szCs w:val="20"/>
    </w:rPr>
  </w:style>
  <w:style w:type="paragraph" w:customStyle="1" w:styleId="a3">
    <w:name w:val="列项——"/>
    <w:uiPriority w:val="99"/>
    <w:qFormat/>
    <w:rsid w:val="00611334"/>
    <w:pPr>
      <w:widowControl w:val="0"/>
      <w:numPr>
        <w:numId w:val="3"/>
      </w:numPr>
      <w:tabs>
        <w:tab w:val="left" w:pos="854"/>
      </w:tabs>
      <w:ind w:leftChars="200" w:left="200" w:hangingChars="200" w:hanging="200"/>
      <w:jc w:val="both"/>
    </w:pPr>
    <w:rPr>
      <w:rFonts w:ascii="宋体"/>
      <w:sz w:val="21"/>
      <w:szCs w:val="22"/>
    </w:rPr>
  </w:style>
  <w:style w:type="paragraph" w:customStyle="1" w:styleId="a">
    <w:name w:val="章标题"/>
    <w:next w:val="af5"/>
    <w:uiPriority w:val="99"/>
    <w:rsid w:val="00611334"/>
    <w:pPr>
      <w:numPr>
        <w:numId w:val="1"/>
      </w:numPr>
      <w:spacing w:beforeLines="100" w:afterLines="100"/>
      <w:jc w:val="both"/>
      <w:outlineLvl w:val="1"/>
    </w:pPr>
    <w:rPr>
      <w:rFonts w:ascii="黑体" w:eastAsia="黑体"/>
      <w:sz w:val="21"/>
      <w:szCs w:val="22"/>
    </w:rPr>
  </w:style>
  <w:style w:type="paragraph" w:customStyle="1" w:styleId="ListParagraph1">
    <w:name w:val="List Paragraph1"/>
    <w:basedOn w:val="a4"/>
    <w:uiPriority w:val="99"/>
    <w:qFormat/>
    <w:rsid w:val="00611334"/>
    <w:pPr>
      <w:ind w:firstLineChars="200" w:firstLine="420"/>
    </w:pPr>
  </w:style>
  <w:style w:type="paragraph" w:customStyle="1" w:styleId="CharCharCharCharCharCharCharCharChar">
    <w:name w:val="Char Char Char Char Char Char Char Char Char"/>
    <w:basedOn w:val="a4"/>
    <w:uiPriority w:val="99"/>
    <w:qFormat/>
    <w:rsid w:val="00611334"/>
    <w:pPr>
      <w:widowControl/>
      <w:spacing w:after="160" w:line="240" w:lineRule="exact"/>
      <w:jc w:val="left"/>
    </w:pPr>
    <w:rPr>
      <w:rFonts w:ascii="Verdana" w:eastAsia="仿宋_GB2312" w:hAnsi="Verdana"/>
      <w:kern w:val="0"/>
      <w:sz w:val="24"/>
      <w:szCs w:val="20"/>
      <w:lang w:eastAsia="en-US"/>
    </w:rPr>
  </w:style>
  <w:style w:type="character" w:customStyle="1" w:styleId="Char">
    <w:name w:val="段 Char"/>
    <w:link w:val="af5"/>
    <w:uiPriority w:val="99"/>
    <w:qFormat/>
    <w:locked/>
    <w:rsid w:val="00611334"/>
    <w:rPr>
      <w:rFonts w:ascii="宋体"/>
      <w:sz w:val="21"/>
      <w:szCs w:val="22"/>
      <w:lang w:val="en-US" w:eastAsia="zh-CN" w:bidi="ar-SA"/>
    </w:rPr>
  </w:style>
  <w:style w:type="paragraph" w:customStyle="1" w:styleId="af6">
    <w:name w:val="三级条标题"/>
    <w:basedOn w:val="a1"/>
    <w:next w:val="af5"/>
    <w:uiPriority w:val="99"/>
    <w:rsid w:val="00611334"/>
    <w:pPr>
      <w:numPr>
        <w:ilvl w:val="0"/>
        <w:numId w:val="0"/>
      </w:numPr>
      <w:outlineLvl w:val="4"/>
    </w:pPr>
  </w:style>
  <w:style w:type="paragraph" w:customStyle="1" w:styleId="af7">
    <w:name w:val="四级条标题"/>
    <w:basedOn w:val="af6"/>
    <w:next w:val="af5"/>
    <w:uiPriority w:val="99"/>
    <w:rsid w:val="00611334"/>
    <w:pPr>
      <w:outlineLvl w:val="5"/>
    </w:pPr>
  </w:style>
  <w:style w:type="paragraph" w:customStyle="1" w:styleId="af8">
    <w:name w:val="五级条标题"/>
    <w:basedOn w:val="af7"/>
    <w:next w:val="af5"/>
    <w:uiPriority w:val="99"/>
    <w:qFormat/>
    <w:rsid w:val="00611334"/>
    <w:pPr>
      <w:outlineLvl w:val="6"/>
    </w:pPr>
  </w:style>
  <w:style w:type="character" w:customStyle="1" w:styleId="Char0">
    <w:name w:val="二级条标题 Char"/>
    <w:link w:val="a1"/>
    <w:uiPriority w:val="99"/>
    <w:qFormat/>
    <w:locked/>
    <w:rsid w:val="00611334"/>
    <w:rPr>
      <w:rFonts w:ascii="黑体" w:eastAsia="黑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2C64C0-EAC5-442F-B93C-A6553D40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1868</Words>
  <Characters>10649</Characters>
  <Application>Microsoft Office Word</Application>
  <DocSecurity>0</DocSecurity>
  <Lines>88</Lines>
  <Paragraphs>24</Paragraphs>
  <ScaleCrop>false</ScaleCrop>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E445</dc:creator>
  <cp:lastModifiedBy>YY</cp:lastModifiedBy>
  <cp:revision>3</cp:revision>
  <cp:lastPrinted>2018-11-29T12:57:00Z</cp:lastPrinted>
  <dcterms:created xsi:type="dcterms:W3CDTF">2019-11-20T09:10:00Z</dcterms:created>
  <dcterms:modified xsi:type="dcterms:W3CDTF">2019-11-20T09:11:00Z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2052-11.1.0.8796</vt:lpwstr>
  </property>
</Properties>
</file>